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8C82" w14:textId="7C7EA038" w:rsidR="005109D6" w:rsidRDefault="5462015B" w:rsidP="5462015B">
      <w:pPr>
        <w:pStyle w:val="Heading1"/>
        <w:rPr>
          <w:rFonts w:ascii="Calibri" w:eastAsia="Calibri" w:hAnsi="Calibri" w:cs="Calibri"/>
          <w:b/>
          <w:bCs/>
          <w:color w:val="0B0C0C"/>
          <w:sz w:val="28"/>
          <w:szCs w:val="28"/>
        </w:rPr>
      </w:pPr>
      <w:r w:rsidRPr="5462015B">
        <w:rPr>
          <w:rFonts w:ascii="Calibri" w:eastAsia="Calibri" w:hAnsi="Calibri" w:cs="Calibri"/>
          <w:b/>
          <w:bCs/>
          <w:color w:val="0B0C0C"/>
          <w:sz w:val="28"/>
          <w:szCs w:val="28"/>
        </w:rPr>
        <w:t>Cost of Living Payment</w:t>
      </w:r>
    </w:p>
    <w:p w14:paraId="485C9300" w14:textId="74A8631A" w:rsidR="005109D6" w:rsidRDefault="002B2072" w:rsidP="5462015B">
      <w:pPr>
        <w:rPr>
          <w:rFonts w:ascii="Calibri" w:eastAsia="Calibri" w:hAnsi="Calibri" w:cs="Calibri"/>
          <w:color w:val="0B0C0C"/>
          <w:sz w:val="28"/>
          <w:szCs w:val="28"/>
        </w:rPr>
      </w:pPr>
      <w:r>
        <w:rPr>
          <w:rFonts w:ascii="Calibri" w:eastAsia="Calibri" w:hAnsi="Calibri" w:cs="Calibri"/>
          <w:color w:val="0B0C0C"/>
          <w:sz w:val="28"/>
          <w:szCs w:val="28"/>
        </w:rPr>
        <w:t>This is g</w:t>
      </w:r>
      <w:r w:rsidR="5462015B" w:rsidRPr="5462015B">
        <w:rPr>
          <w:rFonts w:ascii="Calibri" w:eastAsia="Calibri" w:hAnsi="Calibri" w:cs="Calibri"/>
          <w:color w:val="0B0C0C"/>
          <w:sz w:val="28"/>
          <w:szCs w:val="28"/>
        </w:rPr>
        <w:t>uidance on getting an extra payment to help with the cost of living if you’re entitled to certain benefits or tax credits.</w:t>
      </w:r>
    </w:p>
    <w:p w14:paraId="121DFDF5" w14:textId="4388B88A" w:rsidR="005109D6" w:rsidRDefault="5462015B" w:rsidP="5462015B">
      <w:pPr>
        <w:pStyle w:val="Heading2"/>
        <w:rPr>
          <w:rFonts w:ascii="Calibri" w:eastAsia="Calibri" w:hAnsi="Calibri" w:cs="Calibri"/>
          <w:b/>
          <w:bCs/>
          <w:color w:val="0B0C0C"/>
          <w:sz w:val="28"/>
          <w:szCs w:val="28"/>
        </w:rPr>
      </w:pPr>
      <w:r w:rsidRPr="5462015B">
        <w:rPr>
          <w:rFonts w:ascii="Calibri" w:eastAsia="Calibri" w:hAnsi="Calibri" w:cs="Calibri"/>
          <w:b/>
          <w:bCs/>
          <w:color w:val="0B0C0C"/>
          <w:sz w:val="28"/>
          <w:szCs w:val="28"/>
        </w:rPr>
        <w:t>Applies to England, Scotland and Wales</w:t>
      </w:r>
    </w:p>
    <w:p w14:paraId="0C06A81B" w14:textId="72280E1D" w:rsidR="005109D6" w:rsidRDefault="0099100C" w:rsidP="5462015B">
      <w:pPr>
        <w:pStyle w:val="ListParagraph"/>
        <w:numPr>
          <w:ilvl w:val="0"/>
          <w:numId w:val="1"/>
        </w:numPr>
        <w:rPr>
          <w:rFonts w:eastAsiaTheme="minorEastAsia"/>
          <w:color w:val="1D70B8"/>
          <w:sz w:val="28"/>
          <w:szCs w:val="28"/>
          <w:u w:val="single"/>
        </w:rPr>
      </w:pPr>
      <w:hyperlink r:id="rId10">
        <w:r w:rsidR="5462015B" w:rsidRPr="5462015B">
          <w:rPr>
            <w:rStyle w:val="Hyperlink"/>
            <w:rFonts w:ascii="Calibri" w:eastAsia="Calibri" w:hAnsi="Calibri" w:cs="Calibri"/>
            <w:sz w:val="28"/>
            <w:szCs w:val="28"/>
          </w:rPr>
          <w:t>Guidance for Northern Ireland</w:t>
        </w:r>
      </w:hyperlink>
    </w:p>
    <w:p w14:paraId="31DBCE7D" w14:textId="1A129AF9" w:rsidR="005109D6" w:rsidRDefault="5462015B" w:rsidP="5462015B">
      <w:pPr>
        <w:pStyle w:val="Heading2"/>
        <w:rPr>
          <w:rFonts w:ascii="Calibri" w:eastAsia="Calibri" w:hAnsi="Calibri" w:cs="Calibri"/>
          <w:color w:val="0B0C0C"/>
          <w:sz w:val="28"/>
          <w:szCs w:val="28"/>
        </w:rPr>
      </w:pPr>
      <w:r w:rsidRPr="5462015B">
        <w:rPr>
          <w:rFonts w:ascii="Calibri" w:eastAsia="Calibri" w:hAnsi="Calibri" w:cs="Calibri"/>
          <w:color w:val="0B0C0C"/>
          <w:sz w:val="28"/>
          <w:szCs w:val="28"/>
        </w:rPr>
        <w:t>Contents</w:t>
      </w:r>
    </w:p>
    <w:p w14:paraId="2D8EA006" w14:textId="45B6B798" w:rsidR="005109D6" w:rsidRDefault="0099100C" w:rsidP="5462015B">
      <w:pPr>
        <w:pStyle w:val="ListParagraph"/>
        <w:numPr>
          <w:ilvl w:val="0"/>
          <w:numId w:val="1"/>
        </w:numPr>
        <w:rPr>
          <w:rFonts w:eastAsiaTheme="minorEastAsia"/>
          <w:color w:val="1D70B8"/>
          <w:sz w:val="28"/>
          <w:szCs w:val="28"/>
        </w:rPr>
      </w:pPr>
      <w:hyperlink r:id="rId11" w:anchor="low-income-benefits-and-tax-credits">
        <w:r w:rsidR="5462015B" w:rsidRPr="5462015B">
          <w:rPr>
            <w:rStyle w:val="Hyperlink"/>
            <w:rFonts w:ascii="Calibri" w:eastAsia="Calibri" w:hAnsi="Calibri" w:cs="Calibri"/>
            <w:sz w:val="28"/>
            <w:szCs w:val="28"/>
          </w:rPr>
          <w:t>Low income benefits and tax credits</w:t>
        </w:r>
      </w:hyperlink>
    </w:p>
    <w:p w14:paraId="1C7F7D4B" w14:textId="2F8447FE" w:rsidR="005109D6" w:rsidRDefault="0099100C" w:rsidP="5462015B">
      <w:pPr>
        <w:pStyle w:val="ListParagraph"/>
        <w:numPr>
          <w:ilvl w:val="0"/>
          <w:numId w:val="1"/>
        </w:numPr>
        <w:rPr>
          <w:rFonts w:eastAsiaTheme="minorEastAsia"/>
          <w:color w:val="1D70B8"/>
          <w:sz w:val="28"/>
          <w:szCs w:val="28"/>
        </w:rPr>
      </w:pPr>
      <w:hyperlink r:id="rId12" w:anchor="disability-cost-of-living-payment">
        <w:r w:rsidR="5462015B" w:rsidRPr="5462015B">
          <w:rPr>
            <w:rStyle w:val="Hyperlink"/>
            <w:rFonts w:ascii="Calibri" w:eastAsia="Calibri" w:hAnsi="Calibri" w:cs="Calibri"/>
            <w:sz w:val="28"/>
            <w:szCs w:val="28"/>
          </w:rPr>
          <w:t>Disability Cost of Living Payment</w:t>
        </w:r>
      </w:hyperlink>
    </w:p>
    <w:p w14:paraId="0BE8D11D" w14:textId="151CF264" w:rsidR="005109D6" w:rsidRDefault="0099100C" w:rsidP="5462015B">
      <w:pPr>
        <w:pStyle w:val="ListParagraph"/>
        <w:numPr>
          <w:ilvl w:val="0"/>
          <w:numId w:val="1"/>
        </w:numPr>
        <w:rPr>
          <w:rFonts w:eastAsiaTheme="minorEastAsia"/>
          <w:color w:val="1D70B8"/>
          <w:sz w:val="28"/>
          <w:szCs w:val="28"/>
        </w:rPr>
      </w:pPr>
      <w:hyperlink r:id="rId13" w:anchor="pensioner-cost-of-living-payment">
        <w:r w:rsidR="5462015B" w:rsidRPr="5462015B">
          <w:rPr>
            <w:rStyle w:val="Hyperlink"/>
            <w:rFonts w:ascii="Calibri" w:eastAsia="Calibri" w:hAnsi="Calibri" w:cs="Calibri"/>
            <w:sz w:val="28"/>
            <w:szCs w:val="28"/>
          </w:rPr>
          <w:t>Pensioner Cost of Living Payment</w:t>
        </w:r>
      </w:hyperlink>
    </w:p>
    <w:p w14:paraId="3A9F76E8" w14:textId="3C9CA885" w:rsidR="005109D6" w:rsidRDefault="0099100C" w:rsidP="5462015B">
      <w:pPr>
        <w:pStyle w:val="ListParagraph"/>
        <w:numPr>
          <w:ilvl w:val="0"/>
          <w:numId w:val="1"/>
        </w:numPr>
        <w:rPr>
          <w:rFonts w:eastAsiaTheme="minorEastAsia"/>
          <w:color w:val="1D70B8"/>
          <w:sz w:val="28"/>
          <w:szCs w:val="28"/>
        </w:rPr>
      </w:pPr>
      <w:hyperlink r:id="rId14" w:anchor="other-help">
        <w:r w:rsidR="5462015B" w:rsidRPr="5462015B">
          <w:rPr>
            <w:rStyle w:val="Hyperlink"/>
            <w:rFonts w:ascii="Calibri" w:eastAsia="Calibri" w:hAnsi="Calibri" w:cs="Calibri"/>
            <w:sz w:val="28"/>
            <w:szCs w:val="28"/>
          </w:rPr>
          <w:t>Other help</w:t>
        </w:r>
      </w:hyperlink>
    </w:p>
    <w:p w14:paraId="30DE2D96" w14:textId="3B91A916" w:rsidR="005109D6" w:rsidRDefault="002B2072" w:rsidP="5462015B">
      <w:pPr>
        <w:rPr>
          <w:rFonts w:ascii="Calibri" w:eastAsia="Calibri" w:hAnsi="Calibri" w:cs="Calibri"/>
          <w:color w:val="0B0C0C"/>
          <w:sz w:val="28"/>
          <w:szCs w:val="28"/>
        </w:rPr>
      </w:pPr>
      <w:r>
        <w:rPr>
          <w:rFonts w:ascii="Calibri" w:eastAsia="Calibri" w:hAnsi="Calibri" w:cs="Calibri"/>
          <w:color w:val="0B0C0C"/>
          <w:sz w:val="28"/>
          <w:szCs w:val="28"/>
        </w:rPr>
        <w:t>To get updates if this guidance changes, you can</w:t>
      </w:r>
      <w:r w:rsidR="5462015B" w:rsidRPr="5462015B">
        <w:rPr>
          <w:rFonts w:ascii="Calibri" w:eastAsia="Calibri" w:hAnsi="Calibri" w:cs="Calibri"/>
          <w:color w:val="0B0C0C"/>
          <w:sz w:val="28"/>
          <w:szCs w:val="28"/>
        </w:rPr>
        <w:t xml:space="preserve"> </w:t>
      </w:r>
      <w:hyperlink r:id="rId15">
        <w:r w:rsidR="5462015B" w:rsidRPr="5462015B">
          <w:rPr>
            <w:rStyle w:val="Hyperlink"/>
            <w:rFonts w:ascii="Calibri" w:eastAsia="Calibri" w:hAnsi="Calibri" w:cs="Calibri"/>
            <w:sz w:val="28"/>
            <w:szCs w:val="28"/>
          </w:rPr>
          <w:t>sign up for email alerts</w:t>
        </w:r>
      </w:hyperlink>
      <w:r w:rsidR="5462015B" w:rsidRPr="5462015B">
        <w:rPr>
          <w:rFonts w:ascii="Calibri" w:eastAsia="Calibri" w:hAnsi="Calibri" w:cs="Calibri"/>
          <w:color w:val="0B0C0C"/>
          <w:sz w:val="28"/>
          <w:szCs w:val="28"/>
        </w:rPr>
        <w:t>.</w:t>
      </w:r>
    </w:p>
    <w:p w14:paraId="2A1B518E" w14:textId="7C4D73EC" w:rsidR="002B2072" w:rsidRPr="002B2072" w:rsidRDefault="002B2072" w:rsidP="5462015B">
      <w:pPr>
        <w:rPr>
          <w:rFonts w:ascii="Calibri" w:eastAsia="Calibri" w:hAnsi="Calibri" w:cs="Calibri"/>
          <w:color w:val="0B0C0C"/>
          <w:sz w:val="28"/>
          <w:szCs w:val="28"/>
        </w:rPr>
      </w:pPr>
      <w:r>
        <w:rPr>
          <w:rFonts w:ascii="Calibri" w:eastAsia="Calibri" w:hAnsi="Calibri" w:cs="Calibri"/>
          <w:b/>
          <w:bCs/>
          <w:color w:val="0B0C0C"/>
          <w:sz w:val="28"/>
          <w:szCs w:val="28"/>
        </w:rPr>
        <w:t>Guidance</w:t>
      </w:r>
    </w:p>
    <w:p w14:paraId="525B44F4" w14:textId="30F46033"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You may be able to get a payment to help with the cost of living if you’re getting certain benefits or tax credits.</w:t>
      </w:r>
    </w:p>
    <w:p w14:paraId="71C8AF35" w14:textId="0661C935"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You do not need to apply. You’ll be paid automatically.</w:t>
      </w:r>
    </w:p>
    <w:p w14:paraId="644EE21C" w14:textId="466C6A21"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 xml:space="preserve">If you have had a message asking you to apply or contact someone about the payment, </w:t>
      </w:r>
      <w:hyperlink r:id="rId16">
        <w:r w:rsidRPr="5462015B">
          <w:rPr>
            <w:rStyle w:val="Hyperlink"/>
            <w:rFonts w:ascii="Calibri" w:eastAsia="Calibri" w:hAnsi="Calibri" w:cs="Calibri"/>
            <w:sz w:val="28"/>
            <w:szCs w:val="28"/>
          </w:rPr>
          <w:t>this might be a scam</w:t>
        </w:r>
      </w:hyperlink>
      <w:r w:rsidRPr="5462015B">
        <w:rPr>
          <w:rFonts w:ascii="Calibri" w:eastAsia="Calibri" w:hAnsi="Calibri" w:cs="Calibri"/>
          <w:color w:val="0B0C0C"/>
          <w:sz w:val="28"/>
          <w:szCs w:val="28"/>
        </w:rPr>
        <w:t>.</w:t>
      </w:r>
    </w:p>
    <w:p w14:paraId="17E18180" w14:textId="2027A90F"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If you’re eligible, you’ll be paid automatically in the same way you usually get your benefit or tax credits. This includes if you’re found to be eligible for a Cost of Living Payment or a Disability Cost of Living Payment at a later date.</w:t>
      </w:r>
    </w:p>
    <w:p w14:paraId="4E66AB74" w14:textId="0F0A662A"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You could get up to 3 different types of payment depending on your circumstances on a particular date or during a particular period:</w:t>
      </w:r>
    </w:p>
    <w:p w14:paraId="7F0661E3" w14:textId="33507303" w:rsidR="005109D6" w:rsidRDefault="5462015B" w:rsidP="5462015B">
      <w:pPr>
        <w:pStyle w:val="ListParagraph"/>
        <w:numPr>
          <w:ilvl w:val="0"/>
          <w:numId w:val="1"/>
        </w:numPr>
        <w:rPr>
          <w:rFonts w:eastAsiaTheme="minorEastAsia"/>
          <w:color w:val="0B0C0C"/>
          <w:sz w:val="28"/>
          <w:szCs w:val="28"/>
        </w:rPr>
      </w:pPr>
      <w:r w:rsidRPr="5462015B">
        <w:rPr>
          <w:rFonts w:ascii="Calibri" w:eastAsia="Calibri" w:hAnsi="Calibri" w:cs="Calibri"/>
          <w:color w:val="0B0C0C"/>
          <w:sz w:val="28"/>
          <w:szCs w:val="28"/>
        </w:rPr>
        <w:t>a Cost of Living Payment, if you get a qualifying low income benefit or tax credits</w:t>
      </w:r>
    </w:p>
    <w:p w14:paraId="7F27A88B" w14:textId="56EC084B" w:rsidR="005109D6" w:rsidRDefault="5462015B" w:rsidP="5462015B">
      <w:pPr>
        <w:pStyle w:val="ListParagraph"/>
        <w:numPr>
          <w:ilvl w:val="0"/>
          <w:numId w:val="1"/>
        </w:numPr>
        <w:rPr>
          <w:rFonts w:eastAsiaTheme="minorEastAsia"/>
          <w:color w:val="0B0C0C"/>
          <w:sz w:val="28"/>
          <w:szCs w:val="28"/>
        </w:rPr>
      </w:pPr>
      <w:r w:rsidRPr="5462015B">
        <w:rPr>
          <w:rFonts w:ascii="Calibri" w:eastAsia="Calibri" w:hAnsi="Calibri" w:cs="Calibri"/>
          <w:color w:val="0B0C0C"/>
          <w:sz w:val="28"/>
          <w:szCs w:val="28"/>
        </w:rPr>
        <w:t>a Disability Cost of Living Payment, if you get a qualifying disability benefit</w:t>
      </w:r>
    </w:p>
    <w:p w14:paraId="16C71266" w14:textId="592A948F" w:rsidR="005109D6" w:rsidRDefault="5462015B" w:rsidP="5462015B">
      <w:pPr>
        <w:pStyle w:val="ListParagraph"/>
        <w:numPr>
          <w:ilvl w:val="0"/>
          <w:numId w:val="1"/>
        </w:numPr>
        <w:rPr>
          <w:rFonts w:eastAsiaTheme="minorEastAsia"/>
          <w:color w:val="0B0C0C"/>
          <w:sz w:val="28"/>
          <w:szCs w:val="28"/>
        </w:rPr>
      </w:pPr>
      <w:r w:rsidRPr="5462015B">
        <w:rPr>
          <w:rFonts w:ascii="Calibri" w:eastAsia="Calibri" w:hAnsi="Calibri" w:cs="Calibri"/>
          <w:color w:val="0B0C0C"/>
          <w:sz w:val="28"/>
          <w:szCs w:val="28"/>
        </w:rPr>
        <w:t>a Pensioner Cost of Living Payment, if you’re entitled to a Winter Fuel Payment for winter 2022 to 2023</w:t>
      </w:r>
    </w:p>
    <w:p w14:paraId="48BB0908" w14:textId="1B719C2D"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These payments are not taxable and will not affect the benefits or tax credits you get.</w:t>
      </w:r>
    </w:p>
    <w:p w14:paraId="34995DEA" w14:textId="797A982E" w:rsidR="005109D6" w:rsidRDefault="5462015B" w:rsidP="5462015B">
      <w:pPr>
        <w:pStyle w:val="Heading2"/>
        <w:rPr>
          <w:rFonts w:ascii="Calibri" w:eastAsia="Calibri" w:hAnsi="Calibri" w:cs="Calibri"/>
          <w:b/>
          <w:bCs/>
          <w:color w:val="0B0C0C"/>
          <w:sz w:val="28"/>
          <w:szCs w:val="28"/>
        </w:rPr>
      </w:pPr>
      <w:r w:rsidRPr="5462015B">
        <w:rPr>
          <w:rFonts w:ascii="Calibri" w:eastAsia="Calibri" w:hAnsi="Calibri" w:cs="Calibri"/>
          <w:b/>
          <w:bCs/>
          <w:color w:val="0B0C0C"/>
          <w:sz w:val="28"/>
          <w:szCs w:val="28"/>
        </w:rPr>
        <w:lastRenderedPageBreak/>
        <w:t>Low income benefits and tax credits</w:t>
      </w:r>
    </w:p>
    <w:p w14:paraId="3907C754" w14:textId="60E6D932"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You may get a payment of £650 paid in 2 lump sums of £326 and £324 if you get payments of any of the following:</w:t>
      </w:r>
    </w:p>
    <w:p w14:paraId="5731B9BD" w14:textId="42405167" w:rsidR="005109D6" w:rsidRDefault="5462015B" w:rsidP="5462015B">
      <w:pPr>
        <w:pStyle w:val="ListParagraph"/>
        <w:numPr>
          <w:ilvl w:val="0"/>
          <w:numId w:val="1"/>
        </w:numPr>
        <w:rPr>
          <w:rFonts w:eastAsiaTheme="minorEastAsia"/>
          <w:color w:val="0B0C0C"/>
          <w:sz w:val="28"/>
          <w:szCs w:val="28"/>
        </w:rPr>
      </w:pPr>
      <w:r w:rsidRPr="5462015B">
        <w:rPr>
          <w:rFonts w:ascii="Calibri" w:eastAsia="Calibri" w:hAnsi="Calibri" w:cs="Calibri"/>
          <w:color w:val="0B0C0C"/>
          <w:sz w:val="28"/>
          <w:szCs w:val="28"/>
        </w:rPr>
        <w:t>Universal Credit</w:t>
      </w:r>
    </w:p>
    <w:p w14:paraId="7CB86CDE" w14:textId="03D156BB" w:rsidR="005109D6" w:rsidRDefault="5462015B" w:rsidP="5462015B">
      <w:pPr>
        <w:pStyle w:val="ListParagraph"/>
        <w:numPr>
          <w:ilvl w:val="0"/>
          <w:numId w:val="1"/>
        </w:numPr>
        <w:rPr>
          <w:rFonts w:eastAsiaTheme="minorEastAsia"/>
          <w:color w:val="0B0C0C"/>
          <w:sz w:val="28"/>
          <w:szCs w:val="28"/>
        </w:rPr>
      </w:pPr>
      <w:r w:rsidRPr="5462015B">
        <w:rPr>
          <w:rFonts w:ascii="Calibri" w:eastAsia="Calibri" w:hAnsi="Calibri" w:cs="Calibri"/>
          <w:color w:val="0B0C0C"/>
          <w:sz w:val="28"/>
          <w:szCs w:val="28"/>
        </w:rPr>
        <w:t>income-based Jobseeker’s Allowance (JSA)</w:t>
      </w:r>
    </w:p>
    <w:p w14:paraId="3043E2B4" w14:textId="5771C268" w:rsidR="005109D6" w:rsidRDefault="5462015B" w:rsidP="5462015B">
      <w:pPr>
        <w:pStyle w:val="ListParagraph"/>
        <w:numPr>
          <w:ilvl w:val="0"/>
          <w:numId w:val="1"/>
        </w:numPr>
        <w:rPr>
          <w:rFonts w:eastAsiaTheme="minorEastAsia"/>
          <w:color w:val="0B0C0C"/>
          <w:sz w:val="28"/>
          <w:szCs w:val="28"/>
        </w:rPr>
      </w:pPr>
      <w:r w:rsidRPr="5462015B">
        <w:rPr>
          <w:rFonts w:ascii="Calibri" w:eastAsia="Calibri" w:hAnsi="Calibri" w:cs="Calibri"/>
          <w:color w:val="0B0C0C"/>
          <w:sz w:val="28"/>
          <w:szCs w:val="28"/>
        </w:rPr>
        <w:t>income-related Employment and Support Allowance (ESA)</w:t>
      </w:r>
    </w:p>
    <w:p w14:paraId="3665F0EC" w14:textId="29F9DFCF" w:rsidR="005109D6" w:rsidRDefault="5462015B" w:rsidP="5462015B">
      <w:pPr>
        <w:pStyle w:val="ListParagraph"/>
        <w:numPr>
          <w:ilvl w:val="0"/>
          <w:numId w:val="1"/>
        </w:numPr>
        <w:rPr>
          <w:rFonts w:eastAsiaTheme="minorEastAsia"/>
          <w:color w:val="0B0C0C"/>
          <w:sz w:val="28"/>
          <w:szCs w:val="28"/>
        </w:rPr>
      </w:pPr>
      <w:r w:rsidRPr="5462015B">
        <w:rPr>
          <w:rFonts w:ascii="Calibri" w:eastAsia="Calibri" w:hAnsi="Calibri" w:cs="Calibri"/>
          <w:color w:val="0B0C0C"/>
          <w:sz w:val="28"/>
          <w:szCs w:val="28"/>
        </w:rPr>
        <w:t>Income Support</w:t>
      </w:r>
    </w:p>
    <w:p w14:paraId="7DC5EBFA" w14:textId="0E0C93BF" w:rsidR="005109D6" w:rsidRDefault="5462015B" w:rsidP="5462015B">
      <w:pPr>
        <w:pStyle w:val="ListParagraph"/>
        <w:numPr>
          <w:ilvl w:val="0"/>
          <w:numId w:val="1"/>
        </w:numPr>
        <w:rPr>
          <w:rFonts w:eastAsiaTheme="minorEastAsia"/>
          <w:color w:val="0B0C0C"/>
          <w:sz w:val="28"/>
          <w:szCs w:val="28"/>
        </w:rPr>
      </w:pPr>
      <w:r w:rsidRPr="5462015B">
        <w:rPr>
          <w:rFonts w:ascii="Calibri" w:eastAsia="Calibri" w:hAnsi="Calibri" w:cs="Calibri"/>
          <w:color w:val="0B0C0C"/>
          <w:sz w:val="28"/>
          <w:szCs w:val="28"/>
        </w:rPr>
        <w:t>Pension Credit</w:t>
      </w:r>
    </w:p>
    <w:p w14:paraId="141F3CC3" w14:textId="2016934F" w:rsidR="005109D6" w:rsidRDefault="5462015B" w:rsidP="5462015B">
      <w:pPr>
        <w:pStyle w:val="ListParagraph"/>
        <w:numPr>
          <w:ilvl w:val="0"/>
          <w:numId w:val="1"/>
        </w:numPr>
        <w:rPr>
          <w:rFonts w:eastAsiaTheme="minorEastAsia"/>
          <w:color w:val="0B0C0C"/>
          <w:sz w:val="28"/>
          <w:szCs w:val="28"/>
        </w:rPr>
      </w:pPr>
      <w:r w:rsidRPr="5462015B">
        <w:rPr>
          <w:rFonts w:ascii="Calibri" w:eastAsia="Calibri" w:hAnsi="Calibri" w:cs="Calibri"/>
          <w:color w:val="0B0C0C"/>
          <w:sz w:val="28"/>
          <w:szCs w:val="28"/>
        </w:rPr>
        <w:t>Child Tax Credit</w:t>
      </w:r>
    </w:p>
    <w:p w14:paraId="297BDAE0" w14:textId="32697F39" w:rsidR="005109D6" w:rsidRDefault="5462015B" w:rsidP="5462015B">
      <w:pPr>
        <w:pStyle w:val="ListParagraph"/>
        <w:numPr>
          <w:ilvl w:val="0"/>
          <w:numId w:val="1"/>
        </w:numPr>
        <w:rPr>
          <w:rFonts w:eastAsiaTheme="minorEastAsia"/>
          <w:color w:val="0B0C0C"/>
          <w:sz w:val="28"/>
          <w:szCs w:val="28"/>
        </w:rPr>
      </w:pPr>
      <w:r w:rsidRPr="5462015B">
        <w:rPr>
          <w:rFonts w:ascii="Calibri" w:eastAsia="Calibri" w:hAnsi="Calibri" w:cs="Calibri"/>
          <w:color w:val="0B0C0C"/>
          <w:sz w:val="28"/>
          <w:szCs w:val="28"/>
        </w:rPr>
        <w:t>Working Tax Credit</w:t>
      </w:r>
    </w:p>
    <w:p w14:paraId="73EE930B" w14:textId="25981AED"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You will not get a payment if you get New Style Employment and Support Allowance, contributory Employment and Support Allowance, or New Style Jobseeker’s Allowance, unless you get Universal Credit.</w:t>
      </w:r>
    </w:p>
    <w:p w14:paraId="1362BD10" w14:textId="20EA8009"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If you have a joint claim with a partner, you will get one payment of £326 and one payment of £324 for your joint claim, if you’re entitled.</w:t>
      </w:r>
    </w:p>
    <w:p w14:paraId="26AD8B5E" w14:textId="288432FF" w:rsidR="005109D6" w:rsidRDefault="5462015B" w:rsidP="5462015B">
      <w:pPr>
        <w:pStyle w:val="Heading3"/>
        <w:rPr>
          <w:rFonts w:ascii="Calibri" w:eastAsia="Calibri" w:hAnsi="Calibri" w:cs="Calibri"/>
          <w:b/>
          <w:bCs/>
          <w:color w:val="0B0C0C"/>
          <w:sz w:val="28"/>
          <w:szCs w:val="28"/>
        </w:rPr>
      </w:pPr>
      <w:r w:rsidRPr="5462015B">
        <w:rPr>
          <w:rFonts w:ascii="Calibri" w:eastAsia="Calibri" w:hAnsi="Calibri" w:cs="Calibri"/>
          <w:b/>
          <w:bCs/>
          <w:color w:val="0B0C0C"/>
          <w:sz w:val="28"/>
          <w:szCs w:val="28"/>
        </w:rPr>
        <w:t>Universal Credit</w:t>
      </w:r>
    </w:p>
    <w:p w14:paraId="7567418E" w14:textId="6B4B91D1"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To get the first Cost of Living Payment of £326, you must have been entitled to a payment (or later found to be entitled to a payment) of Universal Credit for an assessment period that ended in the period 26 April 2022 to 25 May 2022.</w:t>
      </w:r>
    </w:p>
    <w:p w14:paraId="1A55B72C" w14:textId="30FA7502"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We will update this guidance when the government has announced the qualifying dates to get the second payment of £324.</w:t>
      </w:r>
    </w:p>
    <w:p w14:paraId="640F0C09" w14:textId="234C2813"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The payment will be made separately from your benefit. It will appear in your bank, building society or credit union account, or on your Payment Exception Service voucher receipt, as ‘DWP Cost of Living’.</w:t>
      </w:r>
    </w:p>
    <w:p w14:paraId="164E0C8A" w14:textId="7046604F" w:rsidR="005109D6" w:rsidRDefault="5462015B" w:rsidP="5462015B">
      <w:pPr>
        <w:pStyle w:val="Heading4"/>
        <w:rPr>
          <w:rFonts w:ascii="Calibri" w:eastAsia="Calibri" w:hAnsi="Calibri" w:cs="Calibri"/>
          <w:b/>
          <w:bCs/>
          <w:i w:val="0"/>
          <w:iCs w:val="0"/>
          <w:color w:val="0B0C0C"/>
          <w:sz w:val="28"/>
          <w:szCs w:val="28"/>
        </w:rPr>
      </w:pPr>
      <w:r w:rsidRPr="5462015B">
        <w:rPr>
          <w:rFonts w:ascii="Calibri" w:eastAsia="Calibri" w:hAnsi="Calibri" w:cs="Calibri"/>
          <w:b/>
          <w:bCs/>
          <w:i w:val="0"/>
          <w:iCs w:val="0"/>
          <w:color w:val="0B0C0C"/>
          <w:sz w:val="28"/>
          <w:szCs w:val="28"/>
        </w:rPr>
        <w:t>Universal Credit ‘nil awards’</w:t>
      </w:r>
    </w:p>
    <w:p w14:paraId="36F2F537" w14:textId="13B3E459"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You will not be eligible for the Cost of Living Payment if your earnings reduced your Universal Credit to £0 for the qualifying assessment period. This is sometimes called a ‘nil award’. If money has also been taken off for other reasons (such as payments of rent to your landlord or for money that you owe), you might still be eligible.</w:t>
      </w:r>
    </w:p>
    <w:p w14:paraId="636B6D7A" w14:textId="3E88E7E4" w:rsidR="005109D6" w:rsidRDefault="5462015B" w:rsidP="5462015B">
      <w:pPr>
        <w:pStyle w:val="Heading3"/>
        <w:rPr>
          <w:rFonts w:ascii="Calibri" w:eastAsia="Calibri" w:hAnsi="Calibri" w:cs="Calibri"/>
          <w:b/>
          <w:bCs/>
          <w:color w:val="0B0C0C"/>
          <w:sz w:val="28"/>
          <w:szCs w:val="28"/>
        </w:rPr>
      </w:pPr>
      <w:r w:rsidRPr="5462015B">
        <w:rPr>
          <w:rFonts w:ascii="Calibri" w:eastAsia="Calibri" w:hAnsi="Calibri" w:cs="Calibri"/>
          <w:b/>
          <w:bCs/>
          <w:color w:val="0B0C0C"/>
          <w:sz w:val="28"/>
          <w:szCs w:val="28"/>
        </w:rPr>
        <w:t>Income-based JSA, income-based ESA, Income Support and Pension Credit</w:t>
      </w:r>
    </w:p>
    <w:p w14:paraId="110C378F" w14:textId="34798D44"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 xml:space="preserve">To get the first Cost of Living Payment of £326, you must have been entitled to a payment (or later found to be entitled to a payment) of income-based JSA, </w:t>
      </w:r>
      <w:r w:rsidRPr="5462015B">
        <w:rPr>
          <w:rFonts w:ascii="Calibri" w:eastAsia="Calibri" w:hAnsi="Calibri" w:cs="Calibri"/>
          <w:color w:val="0B0C0C"/>
          <w:sz w:val="28"/>
          <w:szCs w:val="28"/>
        </w:rPr>
        <w:lastRenderedPageBreak/>
        <w:t>income-related ESA, Income Support or Pension Credit for any day in the period 26 April 2022 to 25 May 2022.</w:t>
      </w:r>
    </w:p>
    <w:p w14:paraId="44816CF3" w14:textId="058D399B"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We will update this guidance when the government has announced the qualifying dates to get the second payment of £324.</w:t>
      </w:r>
    </w:p>
    <w:p w14:paraId="29572771" w14:textId="5E75DE82"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The payment will be made separately from your benefit. It will appear in your bank, building society or credit union account, or on your Payment Exception Service voucher receipt, as ‘DWP Cost of Living’.</w:t>
      </w:r>
    </w:p>
    <w:p w14:paraId="00F953E3" w14:textId="3DC6BE85" w:rsidR="005109D6" w:rsidRDefault="5462015B" w:rsidP="5462015B">
      <w:pPr>
        <w:pStyle w:val="Heading3"/>
        <w:rPr>
          <w:rFonts w:ascii="Calibri" w:eastAsia="Calibri" w:hAnsi="Calibri" w:cs="Calibri"/>
          <w:b/>
          <w:bCs/>
          <w:color w:val="0B0C0C"/>
          <w:sz w:val="28"/>
          <w:szCs w:val="28"/>
        </w:rPr>
      </w:pPr>
      <w:r w:rsidRPr="5462015B">
        <w:rPr>
          <w:rFonts w:ascii="Calibri" w:eastAsia="Calibri" w:hAnsi="Calibri" w:cs="Calibri"/>
          <w:b/>
          <w:bCs/>
          <w:color w:val="0B0C0C"/>
          <w:sz w:val="28"/>
          <w:szCs w:val="28"/>
        </w:rPr>
        <w:t>Tax credits</w:t>
      </w:r>
    </w:p>
    <w:p w14:paraId="51BE63A0" w14:textId="45ABD8FB"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To get the first Cost of Living Payment of £326, you must have received, or later receive, for any day in the period 26 April 2022 to 25 May 2022:</w:t>
      </w:r>
    </w:p>
    <w:p w14:paraId="071EA9F6" w14:textId="32057BD4" w:rsidR="005109D6" w:rsidRDefault="5462015B" w:rsidP="5462015B">
      <w:pPr>
        <w:pStyle w:val="ListParagraph"/>
        <w:numPr>
          <w:ilvl w:val="0"/>
          <w:numId w:val="1"/>
        </w:numPr>
        <w:rPr>
          <w:rFonts w:eastAsiaTheme="minorEastAsia"/>
          <w:color w:val="0B0C0C"/>
          <w:sz w:val="28"/>
          <w:szCs w:val="28"/>
        </w:rPr>
      </w:pPr>
      <w:r w:rsidRPr="5462015B">
        <w:rPr>
          <w:rFonts w:ascii="Calibri" w:eastAsia="Calibri" w:hAnsi="Calibri" w:cs="Calibri"/>
          <w:color w:val="0B0C0C"/>
          <w:sz w:val="28"/>
          <w:szCs w:val="28"/>
        </w:rPr>
        <w:t>a payment of tax credits</w:t>
      </w:r>
    </w:p>
    <w:p w14:paraId="2B40CCE0" w14:textId="573AAF8F" w:rsidR="005109D6" w:rsidRDefault="5462015B" w:rsidP="5462015B">
      <w:pPr>
        <w:pStyle w:val="ListParagraph"/>
        <w:numPr>
          <w:ilvl w:val="0"/>
          <w:numId w:val="1"/>
        </w:numPr>
        <w:rPr>
          <w:rFonts w:eastAsiaTheme="minorEastAsia"/>
          <w:color w:val="0B0C0C"/>
          <w:sz w:val="28"/>
          <w:szCs w:val="28"/>
        </w:rPr>
      </w:pPr>
      <w:r w:rsidRPr="5462015B">
        <w:rPr>
          <w:rFonts w:ascii="Calibri" w:eastAsia="Calibri" w:hAnsi="Calibri" w:cs="Calibri"/>
          <w:color w:val="0B0C0C"/>
          <w:sz w:val="28"/>
          <w:szCs w:val="28"/>
        </w:rPr>
        <w:t>an annual award of at least £26 of tax credits</w:t>
      </w:r>
    </w:p>
    <w:p w14:paraId="54E7F29B" w14:textId="34EF3D80"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We will update this guidance when the government has announced the qualifying dates to get the second payment of £324.</w:t>
      </w:r>
    </w:p>
    <w:p w14:paraId="3E295CA2" w14:textId="0E0D1BC1"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If you get both Child Tax Credit and Working Tax Credit, you will receive a Cost of Living Payment for Child Tax Credit only.</w:t>
      </w:r>
    </w:p>
    <w:p w14:paraId="4DD7233B" w14:textId="16E4308B"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If you get tax credits from HMRC and a low income benefit from DWP, you will get a Cost of Living Payment from DWP only.</w:t>
      </w:r>
    </w:p>
    <w:p w14:paraId="65175D56" w14:textId="1A4AB298" w:rsidR="005109D6" w:rsidRDefault="5462015B" w:rsidP="5462015B">
      <w:pPr>
        <w:pStyle w:val="Heading3"/>
        <w:rPr>
          <w:rFonts w:ascii="Calibri" w:eastAsia="Calibri" w:hAnsi="Calibri" w:cs="Calibri"/>
          <w:b/>
          <w:bCs/>
          <w:color w:val="0B0C0C"/>
          <w:sz w:val="28"/>
          <w:szCs w:val="28"/>
        </w:rPr>
      </w:pPr>
      <w:r w:rsidRPr="5462015B">
        <w:rPr>
          <w:rFonts w:ascii="Calibri" w:eastAsia="Calibri" w:hAnsi="Calibri" w:cs="Calibri"/>
          <w:b/>
          <w:bCs/>
          <w:color w:val="0B0C0C"/>
          <w:sz w:val="28"/>
          <w:szCs w:val="28"/>
        </w:rPr>
        <w:t>When you’ll be paid</w:t>
      </w:r>
    </w:p>
    <w:tbl>
      <w:tblPr>
        <w:tblStyle w:val="TableGrid"/>
        <w:tblW w:w="0" w:type="auto"/>
        <w:tblLayout w:type="fixed"/>
        <w:tblLook w:val="06A0" w:firstRow="1" w:lastRow="0" w:firstColumn="1" w:lastColumn="0" w:noHBand="1" w:noVBand="1"/>
      </w:tblPr>
      <w:tblGrid>
        <w:gridCol w:w="3005"/>
        <w:gridCol w:w="3005"/>
        <w:gridCol w:w="3005"/>
      </w:tblGrid>
      <w:tr w:rsidR="5462015B" w14:paraId="5560F52F" w14:textId="77777777" w:rsidTr="5462015B">
        <w:tc>
          <w:tcPr>
            <w:tcW w:w="3005" w:type="dxa"/>
            <w:tcBorders>
              <w:bottom w:val="single" w:sz="6" w:space="0" w:color="B1B4B6"/>
            </w:tcBorders>
          </w:tcPr>
          <w:p w14:paraId="4A90AD56" w14:textId="733E93CA" w:rsidR="5462015B" w:rsidRDefault="5462015B" w:rsidP="5462015B">
            <w:pPr>
              <w:rPr>
                <w:b/>
                <w:bCs/>
                <w:color w:val="0B0C0C"/>
                <w:sz w:val="28"/>
                <w:szCs w:val="28"/>
              </w:rPr>
            </w:pPr>
            <w:r w:rsidRPr="5462015B">
              <w:rPr>
                <w:b/>
                <w:bCs/>
                <w:color w:val="0B0C0C"/>
                <w:sz w:val="28"/>
                <w:szCs w:val="28"/>
              </w:rPr>
              <w:t>Benefit or tax credits</w:t>
            </w:r>
          </w:p>
        </w:tc>
        <w:tc>
          <w:tcPr>
            <w:tcW w:w="3005" w:type="dxa"/>
            <w:tcBorders>
              <w:bottom w:val="single" w:sz="6" w:space="0" w:color="B1B4B6"/>
            </w:tcBorders>
          </w:tcPr>
          <w:p w14:paraId="41F5D21E" w14:textId="59F69A6F" w:rsidR="5462015B" w:rsidRDefault="5462015B" w:rsidP="5462015B">
            <w:pPr>
              <w:rPr>
                <w:b/>
                <w:bCs/>
                <w:color w:val="0B0C0C"/>
                <w:sz w:val="28"/>
                <w:szCs w:val="28"/>
              </w:rPr>
            </w:pPr>
            <w:r w:rsidRPr="5462015B">
              <w:rPr>
                <w:b/>
                <w:bCs/>
                <w:color w:val="0B0C0C"/>
                <w:sz w:val="28"/>
                <w:szCs w:val="28"/>
              </w:rPr>
              <w:t>Cost of Living Payment</w:t>
            </w:r>
          </w:p>
        </w:tc>
        <w:tc>
          <w:tcPr>
            <w:tcW w:w="3005" w:type="dxa"/>
            <w:tcBorders>
              <w:bottom w:val="single" w:sz="6" w:space="0" w:color="B1B4B6"/>
            </w:tcBorders>
          </w:tcPr>
          <w:p w14:paraId="1E9E1CF9" w14:textId="304FDB18" w:rsidR="5462015B" w:rsidRDefault="5462015B" w:rsidP="5462015B">
            <w:pPr>
              <w:rPr>
                <w:b/>
                <w:bCs/>
                <w:color w:val="0B0C0C"/>
                <w:sz w:val="28"/>
                <w:szCs w:val="28"/>
              </w:rPr>
            </w:pPr>
            <w:r w:rsidRPr="5462015B">
              <w:rPr>
                <w:b/>
                <w:bCs/>
                <w:color w:val="0B0C0C"/>
                <w:sz w:val="28"/>
                <w:szCs w:val="28"/>
              </w:rPr>
              <w:t>When you’ll be paid</w:t>
            </w:r>
          </w:p>
        </w:tc>
      </w:tr>
      <w:tr w:rsidR="5462015B" w14:paraId="23C35ADA" w14:textId="77777777" w:rsidTr="5462015B">
        <w:tc>
          <w:tcPr>
            <w:tcW w:w="3005" w:type="dxa"/>
            <w:tcBorders>
              <w:bottom w:val="single" w:sz="6" w:space="0" w:color="B1B4B6"/>
            </w:tcBorders>
          </w:tcPr>
          <w:p w14:paraId="1DD88580" w14:textId="7E00D405" w:rsidR="5462015B" w:rsidRDefault="5462015B" w:rsidP="5462015B">
            <w:pPr>
              <w:rPr>
                <w:sz w:val="28"/>
                <w:szCs w:val="28"/>
              </w:rPr>
            </w:pPr>
            <w:r w:rsidRPr="5462015B">
              <w:rPr>
                <w:sz w:val="28"/>
                <w:szCs w:val="28"/>
              </w:rPr>
              <w:t>Universal Credit</w:t>
            </w:r>
          </w:p>
        </w:tc>
        <w:tc>
          <w:tcPr>
            <w:tcW w:w="3005" w:type="dxa"/>
            <w:tcBorders>
              <w:bottom w:val="single" w:sz="6" w:space="0" w:color="B1B4B6"/>
            </w:tcBorders>
          </w:tcPr>
          <w:p w14:paraId="419FDE83" w14:textId="20AF21A7" w:rsidR="5462015B" w:rsidRDefault="5462015B" w:rsidP="5462015B">
            <w:pPr>
              <w:rPr>
                <w:sz w:val="28"/>
                <w:szCs w:val="28"/>
              </w:rPr>
            </w:pPr>
            <w:r w:rsidRPr="5462015B">
              <w:rPr>
                <w:sz w:val="28"/>
                <w:szCs w:val="28"/>
              </w:rPr>
              <w:t>£326</w:t>
            </w:r>
          </w:p>
        </w:tc>
        <w:tc>
          <w:tcPr>
            <w:tcW w:w="3005" w:type="dxa"/>
            <w:tcBorders>
              <w:bottom w:val="single" w:sz="6" w:space="0" w:color="B1B4B6"/>
            </w:tcBorders>
          </w:tcPr>
          <w:p w14:paraId="5971140C" w14:textId="7B415FE8" w:rsidR="5462015B" w:rsidRDefault="5462015B" w:rsidP="5462015B">
            <w:pPr>
              <w:rPr>
                <w:sz w:val="28"/>
                <w:szCs w:val="28"/>
              </w:rPr>
            </w:pPr>
            <w:r w:rsidRPr="5462015B">
              <w:rPr>
                <w:sz w:val="28"/>
                <w:szCs w:val="28"/>
              </w:rPr>
              <w:t>Between 14 and 31 July 2022 for most people</w:t>
            </w:r>
          </w:p>
        </w:tc>
      </w:tr>
      <w:tr w:rsidR="5462015B" w14:paraId="522B1549" w14:textId="77777777" w:rsidTr="5462015B">
        <w:tc>
          <w:tcPr>
            <w:tcW w:w="3005" w:type="dxa"/>
            <w:tcBorders>
              <w:bottom w:val="single" w:sz="6" w:space="0" w:color="B1B4B6"/>
            </w:tcBorders>
          </w:tcPr>
          <w:p w14:paraId="2D83C651" w14:textId="7B305718" w:rsidR="5462015B" w:rsidRDefault="5462015B" w:rsidP="5462015B">
            <w:pPr>
              <w:rPr>
                <w:sz w:val="28"/>
                <w:szCs w:val="28"/>
              </w:rPr>
            </w:pPr>
            <w:r w:rsidRPr="5462015B">
              <w:rPr>
                <w:sz w:val="28"/>
                <w:szCs w:val="28"/>
              </w:rPr>
              <w:t xml:space="preserve"> </w:t>
            </w:r>
          </w:p>
        </w:tc>
        <w:tc>
          <w:tcPr>
            <w:tcW w:w="3005" w:type="dxa"/>
            <w:tcBorders>
              <w:bottom w:val="single" w:sz="6" w:space="0" w:color="B1B4B6"/>
            </w:tcBorders>
          </w:tcPr>
          <w:p w14:paraId="2DE1BF59" w14:textId="34E4B606" w:rsidR="5462015B" w:rsidRDefault="5462015B" w:rsidP="5462015B">
            <w:pPr>
              <w:rPr>
                <w:sz w:val="28"/>
                <w:szCs w:val="28"/>
              </w:rPr>
            </w:pPr>
            <w:r w:rsidRPr="5462015B">
              <w:rPr>
                <w:sz w:val="28"/>
                <w:szCs w:val="28"/>
              </w:rPr>
              <w:t>£324</w:t>
            </w:r>
          </w:p>
        </w:tc>
        <w:tc>
          <w:tcPr>
            <w:tcW w:w="3005" w:type="dxa"/>
            <w:tcBorders>
              <w:bottom w:val="single" w:sz="6" w:space="0" w:color="B1B4B6"/>
            </w:tcBorders>
          </w:tcPr>
          <w:p w14:paraId="16C6552E" w14:textId="323DF58C" w:rsidR="5462015B" w:rsidRDefault="5462015B" w:rsidP="5462015B">
            <w:pPr>
              <w:rPr>
                <w:sz w:val="28"/>
                <w:szCs w:val="28"/>
              </w:rPr>
            </w:pPr>
            <w:r w:rsidRPr="5462015B">
              <w:rPr>
                <w:sz w:val="28"/>
                <w:szCs w:val="28"/>
              </w:rPr>
              <w:t>Autumn 2022</w:t>
            </w:r>
          </w:p>
        </w:tc>
      </w:tr>
      <w:tr w:rsidR="5462015B" w14:paraId="10DC12C3" w14:textId="77777777" w:rsidTr="5462015B">
        <w:tc>
          <w:tcPr>
            <w:tcW w:w="3005" w:type="dxa"/>
            <w:tcBorders>
              <w:bottom w:val="single" w:sz="6" w:space="0" w:color="B1B4B6"/>
            </w:tcBorders>
          </w:tcPr>
          <w:p w14:paraId="10A23CD6" w14:textId="5D02FB30" w:rsidR="5462015B" w:rsidRDefault="5462015B" w:rsidP="5462015B">
            <w:pPr>
              <w:rPr>
                <w:sz w:val="28"/>
                <w:szCs w:val="28"/>
              </w:rPr>
            </w:pPr>
            <w:r w:rsidRPr="5462015B">
              <w:rPr>
                <w:sz w:val="28"/>
                <w:szCs w:val="28"/>
              </w:rPr>
              <w:t>Income-based JSA</w:t>
            </w:r>
          </w:p>
        </w:tc>
        <w:tc>
          <w:tcPr>
            <w:tcW w:w="3005" w:type="dxa"/>
            <w:tcBorders>
              <w:bottom w:val="single" w:sz="6" w:space="0" w:color="B1B4B6"/>
            </w:tcBorders>
          </w:tcPr>
          <w:p w14:paraId="05D8A2B9" w14:textId="541B6E58" w:rsidR="5462015B" w:rsidRDefault="5462015B" w:rsidP="5462015B">
            <w:pPr>
              <w:rPr>
                <w:sz w:val="28"/>
                <w:szCs w:val="28"/>
              </w:rPr>
            </w:pPr>
            <w:r w:rsidRPr="5462015B">
              <w:rPr>
                <w:sz w:val="28"/>
                <w:szCs w:val="28"/>
              </w:rPr>
              <w:t>£326</w:t>
            </w:r>
          </w:p>
        </w:tc>
        <w:tc>
          <w:tcPr>
            <w:tcW w:w="3005" w:type="dxa"/>
            <w:tcBorders>
              <w:bottom w:val="single" w:sz="6" w:space="0" w:color="B1B4B6"/>
            </w:tcBorders>
          </w:tcPr>
          <w:p w14:paraId="06DCECAE" w14:textId="7E2458DA" w:rsidR="5462015B" w:rsidRDefault="5462015B" w:rsidP="5462015B">
            <w:pPr>
              <w:rPr>
                <w:sz w:val="28"/>
                <w:szCs w:val="28"/>
              </w:rPr>
            </w:pPr>
            <w:r w:rsidRPr="5462015B">
              <w:rPr>
                <w:sz w:val="28"/>
                <w:szCs w:val="28"/>
              </w:rPr>
              <w:t>Between 14 and 31 July 2022 for most people</w:t>
            </w:r>
          </w:p>
        </w:tc>
      </w:tr>
      <w:tr w:rsidR="5462015B" w14:paraId="258F7DCF" w14:textId="77777777" w:rsidTr="5462015B">
        <w:tc>
          <w:tcPr>
            <w:tcW w:w="3005" w:type="dxa"/>
            <w:tcBorders>
              <w:bottom w:val="single" w:sz="6" w:space="0" w:color="B1B4B6"/>
            </w:tcBorders>
          </w:tcPr>
          <w:p w14:paraId="021C5873" w14:textId="7837162B" w:rsidR="5462015B" w:rsidRDefault="5462015B" w:rsidP="5462015B">
            <w:pPr>
              <w:rPr>
                <w:sz w:val="28"/>
                <w:szCs w:val="28"/>
              </w:rPr>
            </w:pPr>
            <w:r w:rsidRPr="5462015B">
              <w:rPr>
                <w:sz w:val="28"/>
                <w:szCs w:val="28"/>
              </w:rPr>
              <w:t xml:space="preserve"> </w:t>
            </w:r>
          </w:p>
        </w:tc>
        <w:tc>
          <w:tcPr>
            <w:tcW w:w="3005" w:type="dxa"/>
            <w:tcBorders>
              <w:bottom w:val="single" w:sz="6" w:space="0" w:color="B1B4B6"/>
            </w:tcBorders>
          </w:tcPr>
          <w:p w14:paraId="6834FEF8" w14:textId="387468E5" w:rsidR="5462015B" w:rsidRDefault="5462015B" w:rsidP="5462015B">
            <w:pPr>
              <w:rPr>
                <w:sz w:val="28"/>
                <w:szCs w:val="28"/>
              </w:rPr>
            </w:pPr>
            <w:r w:rsidRPr="5462015B">
              <w:rPr>
                <w:sz w:val="28"/>
                <w:szCs w:val="28"/>
              </w:rPr>
              <w:t>£324</w:t>
            </w:r>
          </w:p>
        </w:tc>
        <w:tc>
          <w:tcPr>
            <w:tcW w:w="3005" w:type="dxa"/>
            <w:tcBorders>
              <w:bottom w:val="single" w:sz="6" w:space="0" w:color="B1B4B6"/>
            </w:tcBorders>
          </w:tcPr>
          <w:p w14:paraId="35CB734E" w14:textId="1429A69A" w:rsidR="5462015B" w:rsidRDefault="5462015B" w:rsidP="5462015B">
            <w:pPr>
              <w:rPr>
                <w:sz w:val="28"/>
                <w:szCs w:val="28"/>
              </w:rPr>
            </w:pPr>
            <w:r w:rsidRPr="5462015B">
              <w:rPr>
                <w:sz w:val="28"/>
                <w:szCs w:val="28"/>
              </w:rPr>
              <w:t>Autumn 2022</w:t>
            </w:r>
          </w:p>
        </w:tc>
      </w:tr>
      <w:tr w:rsidR="5462015B" w14:paraId="53B78E02" w14:textId="77777777" w:rsidTr="5462015B">
        <w:tc>
          <w:tcPr>
            <w:tcW w:w="3005" w:type="dxa"/>
            <w:tcBorders>
              <w:bottom w:val="single" w:sz="6" w:space="0" w:color="B1B4B6"/>
            </w:tcBorders>
          </w:tcPr>
          <w:p w14:paraId="57851FF7" w14:textId="33990162" w:rsidR="5462015B" w:rsidRDefault="5462015B" w:rsidP="5462015B">
            <w:pPr>
              <w:rPr>
                <w:sz w:val="28"/>
                <w:szCs w:val="28"/>
              </w:rPr>
            </w:pPr>
            <w:r w:rsidRPr="5462015B">
              <w:rPr>
                <w:sz w:val="28"/>
                <w:szCs w:val="28"/>
              </w:rPr>
              <w:t>Income-related ESA</w:t>
            </w:r>
          </w:p>
        </w:tc>
        <w:tc>
          <w:tcPr>
            <w:tcW w:w="3005" w:type="dxa"/>
            <w:tcBorders>
              <w:bottom w:val="single" w:sz="6" w:space="0" w:color="B1B4B6"/>
            </w:tcBorders>
          </w:tcPr>
          <w:p w14:paraId="5D5ADBD1" w14:textId="058E673C" w:rsidR="5462015B" w:rsidRDefault="5462015B" w:rsidP="5462015B">
            <w:pPr>
              <w:rPr>
                <w:sz w:val="28"/>
                <w:szCs w:val="28"/>
              </w:rPr>
            </w:pPr>
            <w:r w:rsidRPr="5462015B">
              <w:rPr>
                <w:sz w:val="28"/>
                <w:szCs w:val="28"/>
              </w:rPr>
              <w:t>£326</w:t>
            </w:r>
          </w:p>
        </w:tc>
        <w:tc>
          <w:tcPr>
            <w:tcW w:w="3005" w:type="dxa"/>
            <w:tcBorders>
              <w:bottom w:val="single" w:sz="6" w:space="0" w:color="B1B4B6"/>
            </w:tcBorders>
          </w:tcPr>
          <w:p w14:paraId="44F90942" w14:textId="18506AB8" w:rsidR="5462015B" w:rsidRDefault="5462015B" w:rsidP="5462015B">
            <w:pPr>
              <w:rPr>
                <w:sz w:val="28"/>
                <w:szCs w:val="28"/>
              </w:rPr>
            </w:pPr>
            <w:r w:rsidRPr="5462015B">
              <w:rPr>
                <w:sz w:val="28"/>
                <w:szCs w:val="28"/>
              </w:rPr>
              <w:t>Between 14 and 31 July 2022 for most people</w:t>
            </w:r>
          </w:p>
        </w:tc>
      </w:tr>
      <w:tr w:rsidR="5462015B" w14:paraId="70FBFD9C" w14:textId="77777777" w:rsidTr="5462015B">
        <w:tc>
          <w:tcPr>
            <w:tcW w:w="3005" w:type="dxa"/>
            <w:tcBorders>
              <w:bottom w:val="single" w:sz="6" w:space="0" w:color="B1B4B6"/>
            </w:tcBorders>
          </w:tcPr>
          <w:p w14:paraId="26853612" w14:textId="6C9E056C" w:rsidR="5462015B" w:rsidRDefault="5462015B" w:rsidP="5462015B">
            <w:pPr>
              <w:rPr>
                <w:sz w:val="28"/>
                <w:szCs w:val="28"/>
              </w:rPr>
            </w:pPr>
            <w:r w:rsidRPr="5462015B">
              <w:rPr>
                <w:sz w:val="28"/>
                <w:szCs w:val="28"/>
              </w:rPr>
              <w:t xml:space="preserve"> </w:t>
            </w:r>
          </w:p>
        </w:tc>
        <w:tc>
          <w:tcPr>
            <w:tcW w:w="3005" w:type="dxa"/>
            <w:tcBorders>
              <w:bottom w:val="single" w:sz="6" w:space="0" w:color="B1B4B6"/>
            </w:tcBorders>
          </w:tcPr>
          <w:p w14:paraId="0166BFCE" w14:textId="1557139D" w:rsidR="5462015B" w:rsidRDefault="5462015B" w:rsidP="5462015B">
            <w:pPr>
              <w:rPr>
                <w:sz w:val="28"/>
                <w:szCs w:val="28"/>
              </w:rPr>
            </w:pPr>
            <w:r w:rsidRPr="5462015B">
              <w:rPr>
                <w:sz w:val="28"/>
                <w:szCs w:val="28"/>
              </w:rPr>
              <w:t>£324</w:t>
            </w:r>
          </w:p>
        </w:tc>
        <w:tc>
          <w:tcPr>
            <w:tcW w:w="3005" w:type="dxa"/>
            <w:tcBorders>
              <w:bottom w:val="single" w:sz="6" w:space="0" w:color="B1B4B6"/>
            </w:tcBorders>
          </w:tcPr>
          <w:p w14:paraId="0E059E0F" w14:textId="44E2C044" w:rsidR="5462015B" w:rsidRDefault="5462015B" w:rsidP="5462015B">
            <w:pPr>
              <w:rPr>
                <w:sz w:val="28"/>
                <w:szCs w:val="28"/>
              </w:rPr>
            </w:pPr>
            <w:r w:rsidRPr="5462015B">
              <w:rPr>
                <w:sz w:val="28"/>
                <w:szCs w:val="28"/>
              </w:rPr>
              <w:t>Autumn 2022</w:t>
            </w:r>
          </w:p>
        </w:tc>
      </w:tr>
      <w:tr w:rsidR="5462015B" w14:paraId="046CA74F" w14:textId="77777777" w:rsidTr="5462015B">
        <w:tc>
          <w:tcPr>
            <w:tcW w:w="3005" w:type="dxa"/>
            <w:tcBorders>
              <w:bottom w:val="single" w:sz="6" w:space="0" w:color="B1B4B6"/>
            </w:tcBorders>
          </w:tcPr>
          <w:p w14:paraId="08ABDADB" w14:textId="3F53659D" w:rsidR="5462015B" w:rsidRDefault="5462015B" w:rsidP="5462015B">
            <w:pPr>
              <w:rPr>
                <w:sz w:val="28"/>
                <w:szCs w:val="28"/>
              </w:rPr>
            </w:pPr>
            <w:r w:rsidRPr="5462015B">
              <w:rPr>
                <w:sz w:val="28"/>
                <w:szCs w:val="28"/>
              </w:rPr>
              <w:t>Income Support</w:t>
            </w:r>
          </w:p>
        </w:tc>
        <w:tc>
          <w:tcPr>
            <w:tcW w:w="3005" w:type="dxa"/>
            <w:tcBorders>
              <w:bottom w:val="single" w:sz="6" w:space="0" w:color="B1B4B6"/>
            </w:tcBorders>
          </w:tcPr>
          <w:p w14:paraId="782D67E5" w14:textId="3E05DFEE" w:rsidR="5462015B" w:rsidRDefault="5462015B" w:rsidP="5462015B">
            <w:pPr>
              <w:rPr>
                <w:sz w:val="28"/>
                <w:szCs w:val="28"/>
              </w:rPr>
            </w:pPr>
            <w:r w:rsidRPr="5462015B">
              <w:rPr>
                <w:sz w:val="28"/>
                <w:szCs w:val="28"/>
              </w:rPr>
              <w:t>£326</w:t>
            </w:r>
          </w:p>
        </w:tc>
        <w:tc>
          <w:tcPr>
            <w:tcW w:w="3005" w:type="dxa"/>
            <w:tcBorders>
              <w:bottom w:val="single" w:sz="6" w:space="0" w:color="B1B4B6"/>
            </w:tcBorders>
          </w:tcPr>
          <w:p w14:paraId="0020AF4C" w14:textId="48862705" w:rsidR="5462015B" w:rsidRDefault="5462015B" w:rsidP="5462015B">
            <w:pPr>
              <w:rPr>
                <w:sz w:val="28"/>
                <w:szCs w:val="28"/>
              </w:rPr>
            </w:pPr>
            <w:r w:rsidRPr="5462015B">
              <w:rPr>
                <w:sz w:val="28"/>
                <w:szCs w:val="28"/>
              </w:rPr>
              <w:t>Between 14 and 31 July 2022 for most people</w:t>
            </w:r>
          </w:p>
        </w:tc>
      </w:tr>
      <w:tr w:rsidR="5462015B" w14:paraId="0401DEE2" w14:textId="77777777" w:rsidTr="5462015B">
        <w:tc>
          <w:tcPr>
            <w:tcW w:w="3005" w:type="dxa"/>
            <w:tcBorders>
              <w:bottom w:val="single" w:sz="6" w:space="0" w:color="B1B4B6"/>
            </w:tcBorders>
          </w:tcPr>
          <w:p w14:paraId="30ABBB93" w14:textId="1570BC06" w:rsidR="5462015B" w:rsidRDefault="5462015B" w:rsidP="5462015B">
            <w:pPr>
              <w:rPr>
                <w:sz w:val="28"/>
                <w:szCs w:val="28"/>
              </w:rPr>
            </w:pPr>
            <w:r w:rsidRPr="5462015B">
              <w:rPr>
                <w:sz w:val="28"/>
                <w:szCs w:val="28"/>
              </w:rPr>
              <w:t xml:space="preserve"> </w:t>
            </w:r>
          </w:p>
        </w:tc>
        <w:tc>
          <w:tcPr>
            <w:tcW w:w="3005" w:type="dxa"/>
            <w:tcBorders>
              <w:bottom w:val="single" w:sz="6" w:space="0" w:color="B1B4B6"/>
            </w:tcBorders>
          </w:tcPr>
          <w:p w14:paraId="444F3E2D" w14:textId="16ACCA05" w:rsidR="5462015B" w:rsidRDefault="5462015B" w:rsidP="5462015B">
            <w:pPr>
              <w:rPr>
                <w:sz w:val="28"/>
                <w:szCs w:val="28"/>
              </w:rPr>
            </w:pPr>
            <w:r w:rsidRPr="5462015B">
              <w:rPr>
                <w:sz w:val="28"/>
                <w:szCs w:val="28"/>
              </w:rPr>
              <w:t>£324</w:t>
            </w:r>
          </w:p>
        </w:tc>
        <w:tc>
          <w:tcPr>
            <w:tcW w:w="3005" w:type="dxa"/>
            <w:tcBorders>
              <w:bottom w:val="single" w:sz="6" w:space="0" w:color="B1B4B6"/>
            </w:tcBorders>
          </w:tcPr>
          <w:p w14:paraId="186A0EB3" w14:textId="0D43CBC9" w:rsidR="5462015B" w:rsidRDefault="5462015B" w:rsidP="5462015B">
            <w:pPr>
              <w:rPr>
                <w:sz w:val="28"/>
                <w:szCs w:val="28"/>
              </w:rPr>
            </w:pPr>
            <w:r w:rsidRPr="5462015B">
              <w:rPr>
                <w:sz w:val="28"/>
                <w:szCs w:val="28"/>
              </w:rPr>
              <w:t>Autumn 2022</w:t>
            </w:r>
          </w:p>
        </w:tc>
      </w:tr>
      <w:tr w:rsidR="5462015B" w14:paraId="31FADF63" w14:textId="77777777" w:rsidTr="5462015B">
        <w:tc>
          <w:tcPr>
            <w:tcW w:w="3005" w:type="dxa"/>
            <w:tcBorders>
              <w:bottom w:val="single" w:sz="6" w:space="0" w:color="B1B4B6"/>
            </w:tcBorders>
          </w:tcPr>
          <w:p w14:paraId="61E0D6A9" w14:textId="404A1B12" w:rsidR="5462015B" w:rsidRDefault="5462015B" w:rsidP="5462015B">
            <w:pPr>
              <w:rPr>
                <w:sz w:val="28"/>
                <w:szCs w:val="28"/>
              </w:rPr>
            </w:pPr>
            <w:r w:rsidRPr="5462015B">
              <w:rPr>
                <w:sz w:val="28"/>
                <w:szCs w:val="28"/>
              </w:rPr>
              <w:t>Pension Credit</w:t>
            </w:r>
          </w:p>
        </w:tc>
        <w:tc>
          <w:tcPr>
            <w:tcW w:w="3005" w:type="dxa"/>
            <w:tcBorders>
              <w:bottom w:val="single" w:sz="6" w:space="0" w:color="B1B4B6"/>
            </w:tcBorders>
          </w:tcPr>
          <w:p w14:paraId="2D58AF5D" w14:textId="205D5ED3" w:rsidR="5462015B" w:rsidRDefault="5462015B" w:rsidP="5462015B">
            <w:pPr>
              <w:rPr>
                <w:sz w:val="28"/>
                <w:szCs w:val="28"/>
              </w:rPr>
            </w:pPr>
            <w:r w:rsidRPr="5462015B">
              <w:rPr>
                <w:sz w:val="28"/>
                <w:szCs w:val="28"/>
              </w:rPr>
              <w:t>£326</w:t>
            </w:r>
          </w:p>
        </w:tc>
        <w:tc>
          <w:tcPr>
            <w:tcW w:w="3005" w:type="dxa"/>
            <w:tcBorders>
              <w:bottom w:val="single" w:sz="6" w:space="0" w:color="B1B4B6"/>
            </w:tcBorders>
          </w:tcPr>
          <w:p w14:paraId="7AD0C447" w14:textId="1A5D8400" w:rsidR="5462015B" w:rsidRDefault="5462015B" w:rsidP="5462015B">
            <w:pPr>
              <w:rPr>
                <w:sz w:val="28"/>
                <w:szCs w:val="28"/>
              </w:rPr>
            </w:pPr>
            <w:r w:rsidRPr="5462015B">
              <w:rPr>
                <w:sz w:val="28"/>
                <w:szCs w:val="28"/>
              </w:rPr>
              <w:t>Between 14 and 31 July 2022 for most people</w:t>
            </w:r>
          </w:p>
        </w:tc>
      </w:tr>
      <w:tr w:rsidR="5462015B" w14:paraId="46F904E6" w14:textId="77777777" w:rsidTr="5462015B">
        <w:tc>
          <w:tcPr>
            <w:tcW w:w="3005" w:type="dxa"/>
            <w:tcBorders>
              <w:bottom w:val="single" w:sz="6" w:space="0" w:color="B1B4B6"/>
            </w:tcBorders>
          </w:tcPr>
          <w:p w14:paraId="60FCCD87" w14:textId="2997E535" w:rsidR="5462015B" w:rsidRDefault="5462015B" w:rsidP="5462015B">
            <w:pPr>
              <w:rPr>
                <w:sz w:val="28"/>
                <w:szCs w:val="28"/>
              </w:rPr>
            </w:pPr>
            <w:r w:rsidRPr="5462015B">
              <w:rPr>
                <w:sz w:val="28"/>
                <w:szCs w:val="28"/>
              </w:rPr>
              <w:lastRenderedPageBreak/>
              <w:t xml:space="preserve"> </w:t>
            </w:r>
          </w:p>
        </w:tc>
        <w:tc>
          <w:tcPr>
            <w:tcW w:w="3005" w:type="dxa"/>
            <w:tcBorders>
              <w:bottom w:val="single" w:sz="6" w:space="0" w:color="B1B4B6"/>
            </w:tcBorders>
          </w:tcPr>
          <w:p w14:paraId="2E98A6F0" w14:textId="2A67E632" w:rsidR="5462015B" w:rsidRDefault="5462015B" w:rsidP="5462015B">
            <w:pPr>
              <w:rPr>
                <w:sz w:val="28"/>
                <w:szCs w:val="28"/>
              </w:rPr>
            </w:pPr>
            <w:r w:rsidRPr="5462015B">
              <w:rPr>
                <w:sz w:val="28"/>
                <w:szCs w:val="28"/>
              </w:rPr>
              <w:t>£324</w:t>
            </w:r>
          </w:p>
        </w:tc>
        <w:tc>
          <w:tcPr>
            <w:tcW w:w="3005" w:type="dxa"/>
            <w:tcBorders>
              <w:bottom w:val="single" w:sz="6" w:space="0" w:color="B1B4B6"/>
            </w:tcBorders>
          </w:tcPr>
          <w:p w14:paraId="3C1B09C2" w14:textId="29B474B8" w:rsidR="5462015B" w:rsidRDefault="5462015B" w:rsidP="5462015B">
            <w:pPr>
              <w:rPr>
                <w:sz w:val="28"/>
                <w:szCs w:val="28"/>
              </w:rPr>
            </w:pPr>
            <w:r w:rsidRPr="5462015B">
              <w:rPr>
                <w:sz w:val="28"/>
                <w:szCs w:val="28"/>
              </w:rPr>
              <w:t>Autumn 2022</w:t>
            </w:r>
          </w:p>
        </w:tc>
      </w:tr>
      <w:tr w:rsidR="5462015B" w14:paraId="28731CBF" w14:textId="77777777" w:rsidTr="5462015B">
        <w:tc>
          <w:tcPr>
            <w:tcW w:w="3005" w:type="dxa"/>
            <w:tcBorders>
              <w:bottom w:val="single" w:sz="6" w:space="0" w:color="B1B4B6"/>
            </w:tcBorders>
          </w:tcPr>
          <w:p w14:paraId="635F5C49" w14:textId="4D389B94" w:rsidR="5462015B" w:rsidRDefault="5462015B" w:rsidP="5462015B">
            <w:pPr>
              <w:rPr>
                <w:sz w:val="28"/>
                <w:szCs w:val="28"/>
              </w:rPr>
            </w:pPr>
            <w:r w:rsidRPr="5462015B">
              <w:rPr>
                <w:sz w:val="28"/>
                <w:szCs w:val="28"/>
              </w:rPr>
              <w:t>Tax Credits</w:t>
            </w:r>
          </w:p>
        </w:tc>
        <w:tc>
          <w:tcPr>
            <w:tcW w:w="3005" w:type="dxa"/>
            <w:tcBorders>
              <w:bottom w:val="single" w:sz="6" w:space="0" w:color="B1B4B6"/>
            </w:tcBorders>
          </w:tcPr>
          <w:p w14:paraId="4AF36546" w14:textId="55B82D7B" w:rsidR="5462015B" w:rsidRDefault="5462015B" w:rsidP="5462015B">
            <w:pPr>
              <w:rPr>
                <w:sz w:val="28"/>
                <w:szCs w:val="28"/>
              </w:rPr>
            </w:pPr>
            <w:r w:rsidRPr="5462015B">
              <w:rPr>
                <w:sz w:val="28"/>
                <w:szCs w:val="28"/>
              </w:rPr>
              <w:t>£326</w:t>
            </w:r>
          </w:p>
        </w:tc>
        <w:tc>
          <w:tcPr>
            <w:tcW w:w="3005" w:type="dxa"/>
            <w:tcBorders>
              <w:bottom w:val="single" w:sz="6" w:space="0" w:color="B1B4B6"/>
            </w:tcBorders>
          </w:tcPr>
          <w:p w14:paraId="1667696D" w14:textId="6A02CDD8" w:rsidR="5462015B" w:rsidRDefault="5462015B" w:rsidP="5462015B">
            <w:pPr>
              <w:rPr>
                <w:sz w:val="28"/>
                <w:szCs w:val="28"/>
              </w:rPr>
            </w:pPr>
            <w:r w:rsidRPr="5462015B">
              <w:rPr>
                <w:sz w:val="28"/>
                <w:szCs w:val="28"/>
              </w:rPr>
              <w:t>From autumn 2022</w:t>
            </w:r>
          </w:p>
        </w:tc>
      </w:tr>
      <w:tr w:rsidR="5462015B" w14:paraId="4C7ACA46" w14:textId="77777777" w:rsidTr="5462015B">
        <w:tc>
          <w:tcPr>
            <w:tcW w:w="3005" w:type="dxa"/>
            <w:tcBorders>
              <w:bottom w:val="single" w:sz="6" w:space="0" w:color="B1B4B6"/>
            </w:tcBorders>
          </w:tcPr>
          <w:p w14:paraId="2AFC19E1" w14:textId="622628C1" w:rsidR="5462015B" w:rsidRDefault="5462015B" w:rsidP="5462015B">
            <w:pPr>
              <w:rPr>
                <w:sz w:val="28"/>
                <w:szCs w:val="28"/>
              </w:rPr>
            </w:pPr>
            <w:r w:rsidRPr="5462015B">
              <w:rPr>
                <w:sz w:val="28"/>
                <w:szCs w:val="28"/>
              </w:rPr>
              <w:t xml:space="preserve"> </w:t>
            </w:r>
          </w:p>
        </w:tc>
        <w:tc>
          <w:tcPr>
            <w:tcW w:w="3005" w:type="dxa"/>
            <w:tcBorders>
              <w:bottom w:val="single" w:sz="6" w:space="0" w:color="B1B4B6"/>
            </w:tcBorders>
          </w:tcPr>
          <w:p w14:paraId="49CD78B1" w14:textId="6E25D6A0" w:rsidR="5462015B" w:rsidRDefault="5462015B" w:rsidP="5462015B">
            <w:pPr>
              <w:rPr>
                <w:sz w:val="28"/>
                <w:szCs w:val="28"/>
              </w:rPr>
            </w:pPr>
            <w:r w:rsidRPr="5462015B">
              <w:rPr>
                <w:sz w:val="28"/>
                <w:szCs w:val="28"/>
              </w:rPr>
              <w:t>£324</w:t>
            </w:r>
          </w:p>
        </w:tc>
        <w:tc>
          <w:tcPr>
            <w:tcW w:w="3005" w:type="dxa"/>
            <w:tcBorders>
              <w:bottom w:val="single" w:sz="6" w:space="0" w:color="B1B4B6"/>
            </w:tcBorders>
          </w:tcPr>
          <w:p w14:paraId="49631B34" w14:textId="028BDD5E" w:rsidR="5462015B" w:rsidRDefault="5462015B" w:rsidP="5462015B">
            <w:pPr>
              <w:rPr>
                <w:sz w:val="28"/>
                <w:szCs w:val="28"/>
              </w:rPr>
            </w:pPr>
            <w:r w:rsidRPr="5462015B">
              <w:rPr>
                <w:sz w:val="28"/>
                <w:szCs w:val="28"/>
              </w:rPr>
              <w:t>From winter 2022</w:t>
            </w:r>
          </w:p>
        </w:tc>
      </w:tr>
    </w:tbl>
    <w:p w14:paraId="19B3BFFC" w14:textId="17018100"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If you had a joint claim between 26 April and 25 May 2022, a single payment of £326 will be sent using the same payment method used between these dates, if you’re eligible.</w:t>
      </w:r>
    </w:p>
    <w:p w14:paraId="2CEBB060" w14:textId="7727A72B"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Your payment might come later, for example if you are awarded a qualifying benefit at a later date or you change the account your benefit or tax credits are paid into. You will still be paid the Cost of Living Payment automatically and do not need to contact DWP or HMRC.</w:t>
      </w:r>
    </w:p>
    <w:p w14:paraId="5F88483B" w14:textId="49413231"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DWP and HMRC are using a computer program to identify those eligible to receive a Cost of Living Payment. If you are not content with this you can contact the office that pays your benefit or tax credits to discuss it.</w:t>
      </w:r>
    </w:p>
    <w:p w14:paraId="37857796" w14:textId="227C8A74" w:rsidR="005109D6" w:rsidRDefault="5462015B" w:rsidP="5462015B">
      <w:pPr>
        <w:pStyle w:val="Heading2"/>
        <w:rPr>
          <w:rFonts w:ascii="Calibri" w:eastAsia="Calibri" w:hAnsi="Calibri" w:cs="Calibri"/>
          <w:b/>
          <w:bCs/>
          <w:color w:val="0B0C0C"/>
          <w:sz w:val="28"/>
          <w:szCs w:val="28"/>
        </w:rPr>
      </w:pPr>
      <w:r w:rsidRPr="5462015B">
        <w:rPr>
          <w:rFonts w:ascii="Calibri" w:eastAsia="Calibri" w:hAnsi="Calibri" w:cs="Calibri"/>
          <w:b/>
          <w:bCs/>
          <w:color w:val="0B0C0C"/>
          <w:sz w:val="28"/>
          <w:szCs w:val="28"/>
        </w:rPr>
        <w:t>Disability Cost of Living Payment</w:t>
      </w:r>
    </w:p>
    <w:p w14:paraId="48FE59A1" w14:textId="0E082F02"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You may get a lump sum payment of £150 if you’re getting any of the following:</w:t>
      </w:r>
    </w:p>
    <w:p w14:paraId="6C226333" w14:textId="67F57404" w:rsidR="005109D6" w:rsidRDefault="5462015B" w:rsidP="5462015B">
      <w:pPr>
        <w:pStyle w:val="ListParagraph"/>
        <w:numPr>
          <w:ilvl w:val="0"/>
          <w:numId w:val="1"/>
        </w:numPr>
        <w:rPr>
          <w:rFonts w:eastAsiaTheme="minorEastAsia"/>
          <w:color w:val="0B0C0C"/>
          <w:sz w:val="28"/>
          <w:szCs w:val="28"/>
        </w:rPr>
      </w:pPr>
      <w:r w:rsidRPr="5462015B">
        <w:rPr>
          <w:rFonts w:ascii="Calibri" w:eastAsia="Calibri" w:hAnsi="Calibri" w:cs="Calibri"/>
          <w:color w:val="0B0C0C"/>
          <w:sz w:val="28"/>
          <w:szCs w:val="28"/>
        </w:rPr>
        <w:t>Attendance Allowance</w:t>
      </w:r>
    </w:p>
    <w:p w14:paraId="27F6725D" w14:textId="6010D8D6" w:rsidR="005109D6" w:rsidRDefault="5462015B" w:rsidP="5462015B">
      <w:pPr>
        <w:pStyle w:val="ListParagraph"/>
        <w:numPr>
          <w:ilvl w:val="0"/>
          <w:numId w:val="1"/>
        </w:numPr>
        <w:rPr>
          <w:rFonts w:eastAsiaTheme="minorEastAsia"/>
          <w:color w:val="0B0C0C"/>
          <w:sz w:val="28"/>
          <w:szCs w:val="28"/>
        </w:rPr>
      </w:pPr>
      <w:r w:rsidRPr="5462015B">
        <w:rPr>
          <w:rFonts w:ascii="Calibri" w:eastAsia="Calibri" w:hAnsi="Calibri" w:cs="Calibri"/>
          <w:color w:val="0B0C0C"/>
          <w:sz w:val="28"/>
          <w:szCs w:val="28"/>
        </w:rPr>
        <w:t>Constant Attendance Allowance</w:t>
      </w:r>
    </w:p>
    <w:p w14:paraId="5ACE566F" w14:textId="4266C0E4" w:rsidR="005109D6" w:rsidRDefault="5462015B" w:rsidP="5462015B">
      <w:pPr>
        <w:pStyle w:val="ListParagraph"/>
        <w:numPr>
          <w:ilvl w:val="0"/>
          <w:numId w:val="1"/>
        </w:numPr>
        <w:rPr>
          <w:rFonts w:eastAsiaTheme="minorEastAsia"/>
          <w:color w:val="0B0C0C"/>
          <w:sz w:val="28"/>
          <w:szCs w:val="28"/>
        </w:rPr>
      </w:pPr>
      <w:r w:rsidRPr="5462015B">
        <w:rPr>
          <w:rFonts w:ascii="Calibri" w:eastAsia="Calibri" w:hAnsi="Calibri" w:cs="Calibri"/>
          <w:color w:val="0B0C0C"/>
          <w:sz w:val="28"/>
          <w:szCs w:val="28"/>
        </w:rPr>
        <w:t>Disability Living Allowance for adults</w:t>
      </w:r>
    </w:p>
    <w:p w14:paraId="7D9855A4" w14:textId="4B1651B4" w:rsidR="005109D6" w:rsidRDefault="5462015B" w:rsidP="5462015B">
      <w:pPr>
        <w:pStyle w:val="ListParagraph"/>
        <w:numPr>
          <w:ilvl w:val="0"/>
          <w:numId w:val="1"/>
        </w:numPr>
        <w:rPr>
          <w:rFonts w:eastAsiaTheme="minorEastAsia"/>
          <w:color w:val="0B0C0C"/>
          <w:sz w:val="28"/>
          <w:szCs w:val="28"/>
        </w:rPr>
      </w:pPr>
      <w:r w:rsidRPr="5462015B">
        <w:rPr>
          <w:rFonts w:ascii="Calibri" w:eastAsia="Calibri" w:hAnsi="Calibri" w:cs="Calibri"/>
          <w:color w:val="0B0C0C"/>
          <w:sz w:val="28"/>
          <w:szCs w:val="28"/>
        </w:rPr>
        <w:t>Disability Living Allowance for children</w:t>
      </w:r>
    </w:p>
    <w:p w14:paraId="536FCD20" w14:textId="3536987E" w:rsidR="005109D6" w:rsidRDefault="5462015B" w:rsidP="5462015B">
      <w:pPr>
        <w:pStyle w:val="ListParagraph"/>
        <w:numPr>
          <w:ilvl w:val="0"/>
          <w:numId w:val="1"/>
        </w:numPr>
        <w:rPr>
          <w:rFonts w:eastAsiaTheme="minorEastAsia"/>
          <w:color w:val="0B0C0C"/>
          <w:sz w:val="28"/>
          <w:szCs w:val="28"/>
        </w:rPr>
      </w:pPr>
      <w:r w:rsidRPr="5462015B">
        <w:rPr>
          <w:rFonts w:ascii="Calibri" w:eastAsia="Calibri" w:hAnsi="Calibri" w:cs="Calibri"/>
          <w:color w:val="0B0C0C"/>
          <w:sz w:val="28"/>
          <w:szCs w:val="28"/>
        </w:rPr>
        <w:t>Personal Independence Payment</w:t>
      </w:r>
    </w:p>
    <w:p w14:paraId="6F337CF1" w14:textId="27E4908C" w:rsidR="005109D6" w:rsidRDefault="5462015B" w:rsidP="5462015B">
      <w:pPr>
        <w:pStyle w:val="ListParagraph"/>
        <w:numPr>
          <w:ilvl w:val="0"/>
          <w:numId w:val="1"/>
        </w:numPr>
        <w:rPr>
          <w:rFonts w:eastAsiaTheme="minorEastAsia"/>
          <w:color w:val="0B0C0C"/>
          <w:sz w:val="28"/>
          <w:szCs w:val="28"/>
        </w:rPr>
      </w:pPr>
      <w:r w:rsidRPr="5462015B">
        <w:rPr>
          <w:rFonts w:ascii="Calibri" w:eastAsia="Calibri" w:hAnsi="Calibri" w:cs="Calibri"/>
          <w:color w:val="0B0C0C"/>
          <w:sz w:val="28"/>
          <w:szCs w:val="28"/>
        </w:rPr>
        <w:t>Adult Disability Payment (in Scotland)</w:t>
      </w:r>
    </w:p>
    <w:p w14:paraId="61D5DD2E" w14:textId="44D3AAA5" w:rsidR="005109D6" w:rsidRDefault="5462015B" w:rsidP="5462015B">
      <w:pPr>
        <w:pStyle w:val="ListParagraph"/>
        <w:numPr>
          <w:ilvl w:val="0"/>
          <w:numId w:val="1"/>
        </w:numPr>
        <w:rPr>
          <w:rFonts w:eastAsiaTheme="minorEastAsia"/>
          <w:color w:val="0B0C0C"/>
          <w:sz w:val="28"/>
          <w:szCs w:val="28"/>
        </w:rPr>
      </w:pPr>
      <w:r w:rsidRPr="5462015B">
        <w:rPr>
          <w:rFonts w:ascii="Calibri" w:eastAsia="Calibri" w:hAnsi="Calibri" w:cs="Calibri"/>
          <w:color w:val="0B0C0C"/>
          <w:sz w:val="28"/>
          <w:szCs w:val="28"/>
        </w:rPr>
        <w:t>Child Disability Payment (in Scotland)</w:t>
      </w:r>
    </w:p>
    <w:p w14:paraId="3C0DBC98" w14:textId="4421C4F0" w:rsidR="005109D6" w:rsidRDefault="5462015B" w:rsidP="5462015B">
      <w:pPr>
        <w:pStyle w:val="ListParagraph"/>
        <w:numPr>
          <w:ilvl w:val="0"/>
          <w:numId w:val="1"/>
        </w:numPr>
        <w:rPr>
          <w:rFonts w:eastAsiaTheme="minorEastAsia"/>
          <w:color w:val="0B0C0C"/>
          <w:sz w:val="28"/>
          <w:szCs w:val="28"/>
        </w:rPr>
      </w:pPr>
      <w:r w:rsidRPr="5462015B">
        <w:rPr>
          <w:rFonts w:ascii="Calibri" w:eastAsia="Calibri" w:hAnsi="Calibri" w:cs="Calibri"/>
          <w:color w:val="0B0C0C"/>
          <w:sz w:val="28"/>
          <w:szCs w:val="28"/>
        </w:rPr>
        <w:t>Armed Forces Independence Payment</w:t>
      </w:r>
    </w:p>
    <w:p w14:paraId="27F98BB8" w14:textId="3066ADA3" w:rsidR="005109D6" w:rsidRDefault="5462015B" w:rsidP="5462015B">
      <w:pPr>
        <w:pStyle w:val="ListParagraph"/>
        <w:numPr>
          <w:ilvl w:val="0"/>
          <w:numId w:val="1"/>
        </w:numPr>
        <w:rPr>
          <w:rFonts w:eastAsiaTheme="minorEastAsia"/>
          <w:color w:val="0B0C0C"/>
          <w:sz w:val="28"/>
          <w:szCs w:val="28"/>
        </w:rPr>
      </w:pPr>
      <w:r w:rsidRPr="5462015B">
        <w:rPr>
          <w:rFonts w:ascii="Calibri" w:eastAsia="Calibri" w:hAnsi="Calibri" w:cs="Calibri"/>
          <w:color w:val="0B0C0C"/>
          <w:sz w:val="28"/>
          <w:szCs w:val="28"/>
        </w:rPr>
        <w:t>War Pension Mobility Supplement</w:t>
      </w:r>
    </w:p>
    <w:p w14:paraId="23972034" w14:textId="3BD2ADE3" w:rsidR="005109D6" w:rsidRDefault="5462015B" w:rsidP="5462015B">
      <w:pPr>
        <w:pStyle w:val="Heading3"/>
        <w:rPr>
          <w:rFonts w:ascii="Calibri" w:eastAsia="Calibri" w:hAnsi="Calibri" w:cs="Calibri"/>
          <w:b/>
          <w:bCs/>
          <w:color w:val="0B0C0C"/>
          <w:sz w:val="28"/>
          <w:szCs w:val="28"/>
        </w:rPr>
      </w:pPr>
      <w:r w:rsidRPr="5462015B">
        <w:rPr>
          <w:rFonts w:ascii="Calibri" w:eastAsia="Calibri" w:hAnsi="Calibri" w:cs="Calibri"/>
          <w:b/>
          <w:bCs/>
          <w:color w:val="0B0C0C"/>
          <w:sz w:val="28"/>
          <w:szCs w:val="28"/>
        </w:rPr>
        <w:t>Eligibility</w:t>
      </w:r>
    </w:p>
    <w:p w14:paraId="76675A94" w14:textId="04FD2BE5"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You must have received a payment (or later receive a payment) of one of these qualifying benefits for 25 May 2022 to get the payment.</w:t>
      </w:r>
    </w:p>
    <w:p w14:paraId="309F6FDE" w14:textId="4F306365"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If you get a qualifying disability benefit from the Ministry of Defence (MOD) and a qualifying disability benefit from DWP, you will get a Disability Cost of Living Payment from DWP only.</w:t>
      </w:r>
    </w:p>
    <w:p w14:paraId="08C45AE0" w14:textId="59852F6E" w:rsidR="005109D6" w:rsidRDefault="5462015B" w:rsidP="5462015B">
      <w:pPr>
        <w:pStyle w:val="Heading3"/>
        <w:rPr>
          <w:rFonts w:ascii="Calibri" w:eastAsia="Calibri" w:hAnsi="Calibri" w:cs="Calibri"/>
          <w:b/>
          <w:bCs/>
          <w:color w:val="0B0C0C"/>
          <w:sz w:val="28"/>
          <w:szCs w:val="28"/>
        </w:rPr>
      </w:pPr>
      <w:r w:rsidRPr="5462015B">
        <w:rPr>
          <w:rFonts w:ascii="Calibri" w:eastAsia="Calibri" w:hAnsi="Calibri" w:cs="Calibri"/>
          <w:b/>
          <w:bCs/>
          <w:color w:val="0B0C0C"/>
          <w:sz w:val="28"/>
          <w:szCs w:val="28"/>
        </w:rPr>
        <w:lastRenderedPageBreak/>
        <w:t>When you’ll get paid</w:t>
      </w:r>
    </w:p>
    <w:p w14:paraId="425AB521" w14:textId="416F1D1C"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You’ll get the payment from September 2022. Payments will be made to people who get a qualifying disability from DWP before payments to people who get a qualifying benefit from the Ministry of Defence.</w:t>
      </w:r>
    </w:p>
    <w:p w14:paraId="56683D96" w14:textId="6D14509C" w:rsidR="005109D6" w:rsidRDefault="5462015B" w:rsidP="5462015B">
      <w:pPr>
        <w:pStyle w:val="Heading2"/>
        <w:rPr>
          <w:rFonts w:ascii="Calibri" w:eastAsia="Calibri" w:hAnsi="Calibri" w:cs="Calibri"/>
          <w:b/>
          <w:bCs/>
          <w:color w:val="0B0C0C"/>
          <w:sz w:val="28"/>
          <w:szCs w:val="28"/>
        </w:rPr>
      </w:pPr>
      <w:r w:rsidRPr="5462015B">
        <w:rPr>
          <w:rFonts w:ascii="Calibri" w:eastAsia="Calibri" w:hAnsi="Calibri" w:cs="Calibri"/>
          <w:b/>
          <w:bCs/>
          <w:color w:val="0B0C0C"/>
          <w:sz w:val="28"/>
          <w:szCs w:val="28"/>
        </w:rPr>
        <w:t>Pensioner Cost of Living Payment</w:t>
      </w:r>
    </w:p>
    <w:p w14:paraId="2B9260B8" w14:textId="2989A965"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If you’re entitled to a Winter Fuel Payment for winter 2022 to 2023, you will get an extra £300 for your household paid with your normal payment from November 2022. This is in addition to any Cost of Living Payment you get with your benefit or tax credits.</w:t>
      </w:r>
    </w:p>
    <w:p w14:paraId="5D04254A" w14:textId="23787610" w:rsidR="005109D6" w:rsidRDefault="5462015B" w:rsidP="5462015B">
      <w:pPr>
        <w:rPr>
          <w:rFonts w:ascii="Calibri" w:eastAsia="Calibri" w:hAnsi="Calibri" w:cs="Calibri"/>
          <w:color w:val="0B0C0C"/>
          <w:sz w:val="28"/>
          <w:szCs w:val="28"/>
        </w:rPr>
      </w:pPr>
      <w:r w:rsidRPr="5462015B">
        <w:rPr>
          <w:rFonts w:ascii="Calibri" w:eastAsia="Calibri" w:hAnsi="Calibri" w:cs="Calibri"/>
          <w:color w:val="0B0C0C"/>
          <w:sz w:val="28"/>
          <w:szCs w:val="28"/>
        </w:rPr>
        <w:t>The full amount of Winter Fuel Payment you will get for winter 2022 to 2023 depends on your circumstances. These amounts are for winter 2022 to 2023 only.</w:t>
      </w:r>
    </w:p>
    <w:tbl>
      <w:tblPr>
        <w:tblStyle w:val="TableGrid"/>
        <w:tblW w:w="0" w:type="auto"/>
        <w:tblLayout w:type="fixed"/>
        <w:tblLook w:val="06A0" w:firstRow="1" w:lastRow="0" w:firstColumn="1" w:lastColumn="0" w:noHBand="1" w:noVBand="1"/>
      </w:tblPr>
      <w:tblGrid>
        <w:gridCol w:w="3005"/>
        <w:gridCol w:w="3005"/>
        <w:gridCol w:w="3005"/>
      </w:tblGrid>
      <w:tr w:rsidR="5462015B" w14:paraId="185B4E99" w14:textId="77777777" w:rsidTr="5462015B">
        <w:tc>
          <w:tcPr>
            <w:tcW w:w="3005" w:type="dxa"/>
            <w:tcBorders>
              <w:bottom w:val="single" w:sz="6" w:space="0" w:color="B1B4B6"/>
            </w:tcBorders>
          </w:tcPr>
          <w:p w14:paraId="339A1DAF" w14:textId="2C152297" w:rsidR="5462015B" w:rsidRDefault="5462015B" w:rsidP="5462015B">
            <w:pPr>
              <w:rPr>
                <w:b/>
                <w:bCs/>
                <w:color w:val="0B0C0C"/>
                <w:sz w:val="28"/>
                <w:szCs w:val="28"/>
              </w:rPr>
            </w:pPr>
            <w:r w:rsidRPr="5462015B">
              <w:rPr>
                <w:b/>
                <w:bCs/>
                <w:color w:val="0B0C0C"/>
                <w:sz w:val="28"/>
                <w:szCs w:val="28"/>
              </w:rPr>
              <w:t>Your circumstances</w:t>
            </w:r>
          </w:p>
        </w:tc>
        <w:tc>
          <w:tcPr>
            <w:tcW w:w="3005" w:type="dxa"/>
            <w:tcBorders>
              <w:bottom w:val="single" w:sz="6" w:space="0" w:color="B1B4B6"/>
            </w:tcBorders>
          </w:tcPr>
          <w:p w14:paraId="2DA8A4CA" w14:textId="3F987F24" w:rsidR="5462015B" w:rsidRDefault="5462015B" w:rsidP="5462015B">
            <w:pPr>
              <w:rPr>
                <w:b/>
                <w:bCs/>
                <w:color w:val="0B0C0C"/>
                <w:sz w:val="28"/>
                <w:szCs w:val="28"/>
              </w:rPr>
            </w:pPr>
            <w:r w:rsidRPr="5462015B">
              <w:rPr>
                <w:b/>
                <w:bCs/>
                <w:color w:val="0B0C0C"/>
                <w:sz w:val="28"/>
                <w:szCs w:val="28"/>
              </w:rPr>
              <w:t>Born between 26 September 1942 and 25 September 1956</w:t>
            </w:r>
          </w:p>
        </w:tc>
        <w:tc>
          <w:tcPr>
            <w:tcW w:w="3005" w:type="dxa"/>
            <w:tcBorders>
              <w:bottom w:val="single" w:sz="6" w:space="0" w:color="B1B4B6"/>
            </w:tcBorders>
          </w:tcPr>
          <w:p w14:paraId="2294146A" w14:textId="66BA15E6" w:rsidR="5462015B" w:rsidRDefault="5462015B" w:rsidP="5462015B">
            <w:pPr>
              <w:rPr>
                <w:b/>
                <w:bCs/>
                <w:color w:val="0B0C0C"/>
                <w:sz w:val="28"/>
                <w:szCs w:val="28"/>
              </w:rPr>
            </w:pPr>
            <w:r w:rsidRPr="5462015B">
              <w:rPr>
                <w:b/>
                <w:bCs/>
                <w:color w:val="0B0C0C"/>
                <w:sz w:val="28"/>
                <w:szCs w:val="28"/>
              </w:rPr>
              <w:t>Born on or before 25 September 1942</w:t>
            </w:r>
          </w:p>
        </w:tc>
      </w:tr>
      <w:tr w:rsidR="5462015B" w14:paraId="0B5C0C61" w14:textId="77777777" w:rsidTr="5462015B">
        <w:tc>
          <w:tcPr>
            <w:tcW w:w="3005" w:type="dxa"/>
            <w:tcBorders>
              <w:bottom w:val="single" w:sz="6" w:space="0" w:color="B1B4B6"/>
            </w:tcBorders>
          </w:tcPr>
          <w:p w14:paraId="360863BA" w14:textId="1DABD2D9" w:rsidR="5462015B" w:rsidRDefault="5462015B" w:rsidP="5462015B">
            <w:pPr>
              <w:rPr>
                <w:sz w:val="28"/>
                <w:szCs w:val="28"/>
              </w:rPr>
            </w:pPr>
            <w:r w:rsidRPr="5462015B">
              <w:rPr>
                <w:sz w:val="28"/>
                <w:szCs w:val="28"/>
              </w:rPr>
              <w:t>You qualify and live alone (or none of the people you live with qualify)</w:t>
            </w:r>
          </w:p>
        </w:tc>
        <w:tc>
          <w:tcPr>
            <w:tcW w:w="3005" w:type="dxa"/>
            <w:tcBorders>
              <w:bottom w:val="single" w:sz="6" w:space="0" w:color="B1B4B6"/>
            </w:tcBorders>
          </w:tcPr>
          <w:p w14:paraId="7DD1E125" w14:textId="752808ED" w:rsidR="5462015B" w:rsidRDefault="5462015B" w:rsidP="5462015B">
            <w:pPr>
              <w:rPr>
                <w:sz w:val="28"/>
                <w:szCs w:val="28"/>
              </w:rPr>
            </w:pPr>
            <w:r w:rsidRPr="5462015B">
              <w:rPr>
                <w:sz w:val="28"/>
                <w:szCs w:val="28"/>
              </w:rPr>
              <w:t>£500</w:t>
            </w:r>
          </w:p>
        </w:tc>
        <w:tc>
          <w:tcPr>
            <w:tcW w:w="3005" w:type="dxa"/>
            <w:tcBorders>
              <w:bottom w:val="single" w:sz="6" w:space="0" w:color="B1B4B6"/>
            </w:tcBorders>
          </w:tcPr>
          <w:p w14:paraId="603DA32F" w14:textId="16861F3C" w:rsidR="5462015B" w:rsidRDefault="5462015B" w:rsidP="5462015B">
            <w:pPr>
              <w:rPr>
                <w:sz w:val="28"/>
                <w:szCs w:val="28"/>
              </w:rPr>
            </w:pPr>
            <w:r w:rsidRPr="5462015B">
              <w:rPr>
                <w:sz w:val="28"/>
                <w:szCs w:val="28"/>
              </w:rPr>
              <w:t>£600</w:t>
            </w:r>
          </w:p>
        </w:tc>
      </w:tr>
      <w:tr w:rsidR="5462015B" w14:paraId="470947A8" w14:textId="77777777" w:rsidTr="5462015B">
        <w:tc>
          <w:tcPr>
            <w:tcW w:w="3005" w:type="dxa"/>
            <w:tcBorders>
              <w:bottom w:val="single" w:sz="6" w:space="0" w:color="B1B4B6"/>
            </w:tcBorders>
          </w:tcPr>
          <w:p w14:paraId="4B14AA80" w14:textId="35F11DBA" w:rsidR="5462015B" w:rsidRDefault="5462015B" w:rsidP="5462015B">
            <w:pPr>
              <w:rPr>
                <w:sz w:val="28"/>
                <w:szCs w:val="28"/>
              </w:rPr>
            </w:pPr>
            <w:r w:rsidRPr="5462015B">
              <w:rPr>
                <w:sz w:val="28"/>
                <w:szCs w:val="28"/>
              </w:rPr>
              <w:t>You qualify and live with someone under 80 who also qualifies</w:t>
            </w:r>
          </w:p>
        </w:tc>
        <w:tc>
          <w:tcPr>
            <w:tcW w:w="3005" w:type="dxa"/>
            <w:tcBorders>
              <w:bottom w:val="single" w:sz="6" w:space="0" w:color="B1B4B6"/>
            </w:tcBorders>
          </w:tcPr>
          <w:p w14:paraId="341CA10B" w14:textId="138373A2" w:rsidR="5462015B" w:rsidRDefault="5462015B" w:rsidP="5462015B">
            <w:pPr>
              <w:rPr>
                <w:sz w:val="28"/>
                <w:szCs w:val="28"/>
              </w:rPr>
            </w:pPr>
            <w:r w:rsidRPr="5462015B">
              <w:rPr>
                <w:sz w:val="28"/>
                <w:szCs w:val="28"/>
              </w:rPr>
              <w:t>£250</w:t>
            </w:r>
          </w:p>
        </w:tc>
        <w:tc>
          <w:tcPr>
            <w:tcW w:w="3005" w:type="dxa"/>
            <w:tcBorders>
              <w:bottom w:val="single" w:sz="6" w:space="0" w:color="B1B4B6"/>
            </w:tcBorders>
          </w:tcPr>
          <w:p w14:paraId="06DB5AA2" w14:textId="77A40A79" w:rsidR="5462015B" w:rsidRDefault="5462015B" w:rsidP="5462015B">
            <w:pPr>
              <w:rPr>
                <w:sz w:val="28"/>
                <w:szCs w:val="28"/>
              </w:rPr>
            </w:pPr>
            <w:r w:rsidRPr="5462015B">
              <w:rPr>
                <w:sz w:val="28"/>
                <w:szCs w:val="28"/>
              </w:rPr>
              <w:t>£350</w:t>
            </w:r>
          </w:p>
        </w:tc>
      </w:tr>
      <w:tr w:rsidR="5462015B" w14:paraId="6AB41C4D" w14:textId="77777777" w:rsidTr="5462015B">
        <w:tc>
          <w:tcPr>
            <w:tcW w:w="3005" w:type="dxa"/>
            <w:tcBorders>
              <w:bottom w:val="single" w:sz="6" w:space="0" w:color="B1B4B6"/>
            </w:tcBorders>
          </w:tcPr>
          <w:p w14:paraId="21156D97" w14:textId="264E9C4A" w:rsidR="5462015B" w:rsidRDefault="5462015B" w:rsidP="5462015B">
            <w:pPr>
              <w:rPr>
                <w:sz w:val="28"/>
                <w:szCs w:val="28"/>
              </w:rPr>
            </w:pPr>
            <w:r w:rsidRPr="5462015B">
              <w:rPr>
                <w:sz w:val="28"/>
                <w:szCs w:val="28"/>
              </w:rPr>
              <w:t>You qualify and live with someone 80 or over who also qualifies</w:t>
            </w:r>
          </w:p>
        </w:tc>
        <w:tc>
          <w:tcPr>
            <w:tcW w:w="3005" w:type="dxa"/>
            <w:tcBorders>
              <w:bottom w:val="single" w:sz="6" w:space="0" w:color="B1B4B6"/>
            </w:tcBorders>
          </w:tcPr>
          <w:p w14:paraId="6FCE995C" w14:textId="18248309" w:rsidR="5462015B" w:rsidRDefault="5462015B" w:rsidP="5462015B">
            <w:pPr>
              <w:rPr>
                <w:sz w:val="28"/>
                <w:szCs w:val="28"/>
              </w:rPr>
            </w:pPr>
            <w:r w:rsidRPr="5462015B">
              <w:rPr>
                <w:sz w:val="28"/>
                <w:szCs w:val="28"/>
              </w:rPr>
              <w:t>£250</w:t>
            </w:r>
          </w:p>
        </w:tc>
        <w:tc>
          <w:tcPr>
            <w:tcW w:w="3005" w:type="dxa"/>
            <w:tcBorders>
              <w:bottom w:val="single" w:sz="6" w:space="0" w:color="B1B4B6"/>
            </w:tcBorders>
          </w:tcPr>
          <w:p w14:paraId="0D1C7777" w14:textId="713CDAC6" w:rsidR="5462015B" w:rsidRDefault="5462015B" w:rsidP="5462015B">
            <w:pPr>
              <w:rPr>
                <w:sz w:val="28"/>
                <w:szCs w:val="28"/>
              </w:rPr>
            </w:pPr>
            <w:r w:rsidRPr="5462015B">
              <w:rPr>
                <w:sz w:val="28"/>
                <w:szCs w:val="28"/>
              </w:rPr>
              <w:t>£300</w:t>
            </w:r>
          </w:p>
        </w:tc>
      </w:tr>
      <w:tr w:rsidR="5462015B" w14:paraId="74E11BB2" w14:textId="77777777" w:rsidTr="5462015B">
        <w:tc>
          <w:tcPr>
            <w:tcW w:w="3005" w:type="dxa"/>
            <w:tcBorders>
              <w:bottom w:val="single" w:sz="6" w:space="0" w:color="B1B4B6"/>
            </w:tcBorders>
          </w:tcPr>
          <w:p w14:paraId="30C22D5D" w14:textId="5756D845" w:rsidR="5462015B" w:rsidRDefault="5462015B" w:rsidP="5462015B">
            <w:pPr>
              <w:rPr>
                <w:sz w:val="28"/>
                <w:szCs w:val="28"/>
              </w:rPr>
            </w:pPr>
            <w:r w:rsidRPr="5462015B">
              <w:rPr>
                <w:sz w:val="28"/>
                <w:szCs w:val="28"/>
              </w:rPr>
              <w:t xml:space="preserve">You qualify and live with a partner who qualifies, and either of you gets </w:t>
            </w:r>
            <w:hyperlink r:id="rId17" w:anchor="if-you-get-certain-benefits">
              <w:r w:rsidRPr="5462015B">
                <w:rPr>
                  <w:rStyle w:val="Hyperlink"/>
                  <w:sz w:val="28"/>
                  <w:szCs w:val="28"/>
                </w:rPr>
                <w:t>certain benefits</w:t>
              </w:r>
            </w:hyperlink>
          </w:p>
        </w:tc>
        <w:tc>
          <w:tcPr>
            <w:tcW w:w="3005" w:type="dxa"/>
            <w:tcBorders>
              <w:bottom w:val="single" w:sz="6" w:space="0" w:color="B1B4B6"/>
            </w:tcBorders>
          </w:tcPr>
          <w:p w14:paraId="5C02AE98" w14:textId="194B76BA" w:rsidR="5462015B" w:rsidRDefault="5462015B" w:rsidP="5462015B">
            <w:pPr>
              <w:rPr>
                <w:sz w:val="28"/>
                <w:szCs w:val="28"/>
              </w:rPr>
            </w:pPr>
            <w:r w:rsidRPr="5462015B">
              <w:rPr>
                <w:sz w:val="28"/>
                <w:szCs w:val="28"/>
              </w:rPr>
              <w:t>£500 - only one of you will get the payment</w:t>
            </w:r>
          </w:p>
        </w:tc>
        <w:tc>
          <w:tcPr>
            <w:tcW w:w="3005" w:type="dxa"/>
            <w:tcBorders>
              <w:bottom w:val="single" w:sz="6" w:space="0" w:color="B1B4B6"/>
            </w:tcBorders>
          </w:tcPr>
          <w:p w14:paraId="20A814EF" w14:textId="0B5D8248" w:rsidR="5462015B" w:rsidRDefault="5462015B" w:rsidP="5462015B">
            <w:pPr>
              <w:rPr>
                <w:sz w:val="28"/>
                <w:szCs w:val="28"/>
              </w:rPr>
            </w:pPr>
            <w:r w:rsidRPr="5462015B">
              <w:rPr>
                <w:sz w:val="28"/>
                <w:szCs w:val="28"/>
              </w:rPr>
              <w:t>£600 - only one of you will get the payment</w:t>
            </w:r>
          </w:p>
        </w:tc>
      </w:tr>
      <w:tr w:rsidR="5462015B" w14:paraId="4F4CDEA2" w14:textId="77777777" w:rsidTr="5462015B">
        <w:tc>
          <w:tcPr>
            <w:tcW w:w="3005" w:type="dxa"/>
            <w:tcBorders>
              <w:bottom w:val="single" w:sz="6" w:space="0" w:color="B1B4B6"/>
            </w:tcBorders>
          </w:tcPr>
          <w:p w14:paraId="185A2B59" w14:textId="4D7C2B05" w:rsidR="5462015B" w:rsidRDefault="5462015B" w:rsidP="5462015B">
            <w:pPr>
              <w:rPr>
                <w:sz w:val="28"/>
                <w:szCs w:val="28"/>
              </w:rPr>
            </w:pPr>
            <w:r w:rsidRPr="5462015B">
              <w:rPr>
                <w:sz w:val="28"/>
                <w:szCs w:val="28"/>
              </w:rPr>
              <w:t xml:space="preserve">You qualify and live with someone (not your partner) who qualifies, and either of you gets </w:t>
            </w:r>
            <w:hyperlink r:id="rId18" w:anchor="if-you-get-certain-benefits">
              <w:r w:rsidRPr="5462015B">
                <w:rPr>
                  <w:rStyle w:val="Hyperlink"/>
                  <w:sz w:val="28"/>
                  <w:szCs w:val="28"/>
                </w:rPr>
                <w:t>certain benefits</w:t>
              </w:r>
            </w:hyperlink>
          </w:p>
        </w:tc>
        <w:tc>
          <w:tcPr>
            <w:tcW w:w="3005" w:type="dxa"/>
            <w:tcBorders>
              <w:bottom w:val="single" w:sz="6" w:space="0" w:color="B1B4B6"/>
            </w:tcBorders>
          </w:tcPr>
          <w:p w14:paraId="5E6DFEF5" w14:textId="321343A2" w:rsidR="5462015B" w:rsidRDefault="5462015B" w:rsidP="5462015B">
            <w:pPr>
              <w:rPr>
                <w:sz w:val="28"/>
                <w:szCs w:val="28"/>
              </w:rPr>
            </w:pPr>
            <w:r w:rsidRPr="5462015B">
              <w:rPr>
                <w:sz w:val="28"/>
                <w:szCs w:val="28"/>
              </w:rPr>
              <w:t>£500 - you’ll both get the payment</w:t>
            </w:r>
          </w:p>
        </w:tc>
        <w:tc>
          <w:tcPr>
            <w:tcW w:w="3005" w:type="dxa"/>
            <w:tcBorders>
              <w:bottom w:val="single" w:sz="6" w:space="0" w:color="B1B4B6"/>
            </w:tcBorders>
          </w:tcPr>
          <w:p w14:paraId="094F7C21" w14:textId="076173AC" w:rsidR="5462015B" w:rsidRDefault="5462015B" w:rsidP="5462015B">
            <w:pPr>
              <w:rPr>
                <w:sz w:val="28"/>
                <w:szCs w:val="28"/>
              </w:rPr>
            </w:pPr>
            <w:r w:rsidRPr="5462015B">
              <w:rPr>
                <w:sz w:val="28"/>
                <w:szCs w:val="28"/>
              </w:rPr>
              <w:t>£600 - you’ll both get the payment</w:t>
            </w:r>
          </w:p>
        </w:tc>
      </w:tr>
      <w:tr w:rsidR="5462015B" w14:paraId="71135695" w14:textId="77777777" w:rsidTr="5462015B">
        <w:tc>
          <w:tcPr>
            <w:tcW w:w="3005" w:type="dxa"/>
            <w:tcBorders>
              <w:bottom w:val="single" w:sz="6" w:space="0" w:color="B1B4B6"/>
            </w:tcBorders>
          </w:tcPr>
          <w:p w14:paraId="2A2E1E0D" w14:textId="214DEB89" w:rsidR="5462015B" w:rsidRDefault="5462015B" w:rsidP="5462015B">
            <w:pPr>
              <w:rPr>
                <w:sz w:val="28"/>
                <w:szCs w:val="28"/>
              </w:rPr>
            </w:pPr>
            <w:r w:rsidRPr="5462015B">
              <w:rPr>
                <w:sz w:val="28"/>
                <w:szCs w:val="28"/>
              </w:rPr>
              <w:t xml:space="preserve">You qualify, live in a care home and do not get </w:t>
            </w:r>
            <w:hyperlink r:id="rId19" w:anchor="if-you-get-certain-benefits">
              <w:r w:rsidRPr="5462015B">
                <w:rPr>
                  <w:rStyle w:val="Hyperlink"/>
                  <w:sz w:val="28"/>
                  <w:szCs w:val="28"/>
                </w:rPr>
                <w:t>certain benefits</w:t>
              </w:r>
            </w:hyperlink>
          </w:p>
        </w:tc>
        <w:tc>
          <w:tcPr>
            <w:tcW w:w="3005" w:type="dxa"/>
            <w:tcBorders>
              <w:bottom w:val="single" w:sz="6" w:space="0" w:color="B1B4B6"/>
            </w:tcBorders>
          </w:tcPr>
          <w:p w14:paraId="0D9F4EE7" w14:textId="6951A689" w:rsidR="5462015B" w:rsidRDefault="5462015B" w:rsidP="5462015B">
            <w:pPr>
              <w:rPr>
                <w:sz w:val="28"/>
                <w:szCs w:val="28"/>
              </w:rPr>
            </w:pPr>
            <w:r w:rsidRPr="5462015B">
              <w:rPr>
                <w:sz w:val="28"/>
                <w:szCs w:val="28"/>
              </w:rPr>
              <w:t>£250</w:t>
            </w:r>
          </w:p>
        </w:tc>
        <w:tc>
          <w:tcPr>
            <w:tcW w:w="3005" w:type="dxa"/>
            <w:tcBorders>
              <w:bottom w:val="single" w:sz="6" w:space="0" w:color="B1B4B6"/>
            </w:tcBorders>
          </w:tcPr>
          <w:p w14:paraId="74379856" w14:textId="221A9234" w:rsidR="5462015B" w:rsidRDefault="5462015B" w:rsidP="5462015B">
            <w:pPr>
              <w:rPr>
                <w:sz w:val="28"/>
                <w:szCs w:val="28"/>
              </w:rPr>
            </w:pPr>
            <w:r w:rsidRPr="5462015B">
              <w:rPr>
                <w:sz w:val="28"/>
                <w:szCs w:val="28"/>
              </w:rPr>
              <w:t>£300</w:t>
            </w:r>
          </w:p>
        </w:tc>
      </w:tr>
    </w:tbl>
    <w:p w14:paraId="5E5787A5" w14:textId="62D0DD06" w:rsidR="005109D6" w:rsidRDefault="005109D6" w:rsidP="5462015B"/>
    <w:sectPr w:rsidR="005109D6">
      <w:head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9C5C7" w14:textId="77777777" w:rsidR="002B2072" w:rsidRDefault="002B2072" w:rsidP="002B2072">
      <w:pPr>
        <w:spacing w:after="0" w:line="240" w:lineRule="auto"/>
      </w:pPr>
      <w:r>
        <w:separator/>
      </w:r>
    </w:p>
  </w:endnote>
  <w:endnote w:type="continuationSeparator" w:id="0">
    <w:p w14:paraId="174636B0" w14:textId="77777777" w:rsidR="002B2072" w:rsidRDefault="002B2072" w:rsidP="002B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B4FD" w14:textId="77777777" w:rsidR="002B2072" w:rsidRDefault="002B2072" w:rsidP="002B2072">
      <w:pPr>
        <w:spacing w:after="0" w:line="240" w:lineRule="auto"/>
      </w:pPr>
      <w:r>
        <w:separator/>
      </w:r>
    </w:p>
  </w:footnote>
  <w:footnote w:type="continuationSeparator" w:id="0">
    <w:p w14:paraId="70A6AB95" w14:textId="77777777" w:rsidR="002B2072" w:rsidRDefault="002B2072" w:rsidP="002B2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20E7" w14:textId="0CDBD4C5" w:rsidR="002B2072" w:rsidRDefault="002B2072">
    <w:pPr>
      <w:pStyle w:val="Header"/>
      <w:rPr>
        <w:rFonts w:ascii="Arial" w:hAnsi="Arial" w:cs="Arial"/>
        <w:b/>
        <w:bCs/>
      </w:rPr>
    </w:pPr>
    <w:r>
      <w:rPr>
        <w:rFonts w:ascii="Arial" w:hAnsi="Arial" w:cs="Arial"/>
        <w:b/>
        <w:bCs/>
      </w:rPr>
      <w:t>DWP - COST OF LIVING PAYMENT GUIDANCE</w:t>
    </w:r>
  </w:p>
  <w:p w14:paraId="694F9016" w14:textId="2BA8C49E" w:rsidR="002B2072" w:rsidRPr="002B2072" w:rsidRDefault="002B2072">
    <w:pPr>
      <w:pStyle w:val="Header"/>
      <w:rPr>
        <w:rFonts w:ascii="Arial" w:hAnsi="Arial" w:cs="Arial"/>
        <w:b/>
        <w:bCs/>
      </w:rPr>
    </w:pPr>
    <w:r>
      <w:rPr>
        <w:rFonts w:ascii="Arial" w:hAnsi="Arial" w:cs="Arial"/>
        <w:b/>
        <w:bCs/>
      </w:rPr>
      <w:t>UPDATED 14 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2D35"/>
    <w:multiLevelType w:val="hybridMultilevel"/>
    <w:tmpl w:val="A6F2FF84"/>
    <w:lvl w:ilvl="0" w:tplc="1D7A51B2">
      <w:start w:val="1"/>
      <w:numFmt w:val="bullet"/>
      <w:lvlText w:val=""/>
      <w:lvlJc w:val="left"/>
      <w:pPr>
        <w:ind w:left="720" w:hanging="360"/>
      </w:pPr>
      <w:rPr>
        <w:rFonts w:ascii="Symbol" w:hAnsi="Symbol" w:hint="default"/>
      </w:rPr>
    </w:lvl>
    <w:lvl w:ilvl="1" w:tplc="756C3162">
      <w:start w:val="1"/>
      <w:numFmt w:val="bullet"/>
      <w:lvlText w:val="o"/>
      <w:lvlJc w:val="left"/>
      <w:pPr>
        <w:ind w:left="1440" w:hanging="360"/>
      </w:pPr>
      <w:rPr>
        <w:rFonts w:ascii="Courier New" w:hAnsi="Courier New" w:hint="default"/>
      </w:rPr>
    </w:lvl>
    <w:lvl w:ilvl="2" w:tplc="D938FC3C">
      <w:start w:val="1"/>
      <w:numFmt w:val="bullet"/>
      <w:lvlText w:val=""/>
      <w:lvlJc w:val="left"/>
      <w:pPr>
        <w:ind w:left="2160" w:hanging="360"/>
      </w:pPr>
      <w:rPr>
        <w:rFonts w:ascii="Wingdings" w:hAnsi="Wingdings" w:hint="default"/>
      </w:rPr>
    </w:lvl>
    <w:lvl w:ilvl="3" w:tplc="52B68B2C">
      <w:start w:val="1"/>
      <w:numFmt w:val="bullet"/>
      <w:lvlText w:val=""/>
      <w:lvlJc w:val="left"/>
      <w:pPr>
        <w:ind w:left="2880" w:hanging="360"/>
      </w:pPr>
      <w:rPr>
        <w:rFonts w:ascii="Symbol" w:hAnsi="Symbol" w:hint="default"/>
      </w:rPr>
    </w:lvl>
    <w:lvl w:ilvl="4" w:tplc="B918676E">
      <w:start w:val="1"/>
      <w:numFmt w:val="bullet"/>
      <w:lvlText w:val="o"/>
      <w:lvlJc w:val="left"/>
      <w:pPr>
        <w:ind w:left="3600" w:hanging="360"/>
      </w:pPr>
      <w:rPr>
        <w:rFonts w:ascii="Courier New" w:hAnsi="Courier New" w:hint="default"/>
      </w:rPr>
    </w:lvl>
    <w:lvl w:ilvl="5" w:tplc="5F2CAC04">
      <w:start w:val="1"/>
      <w:numFmt w:val="bullet"/>
      <w:lvlText w:val=""/>
      <w:lvlJc w:val="left"/>
      <w:pPr>
        <w:ind w:left="4320" w:hanging="360"/>
      </w:pPr>
      <w:rPr>
        <w:rFonts w:ascii="Wingdings" w:hAnsi="Wingdings" w:hint="default"/>
      </w:rPr>
    </w:lvl>
    <w:lvl w:ilvl="6" w:tplc="B0D08952">
      <w:start w:val="1"/>
      <w:numFmt w:val="bullet"/>
      <w:lvlText w:val=""/>
      <w:lvlJc w:val="left"/>
      <w:pPr>
        <w:ind w:left="5040" w:hanging="360"/>
      </w:pPr>
      <w:rPr>
        <w:rFonts w:ascii="Symbol" w:hAnsi="Symbol" w:hint="default"/>
      </w:rPr>
    </w:lvl>
    <w:lvl w:ilvl="7" w:tplc="73BA084A">
      <w:start w:val="1"/>
      <w:numFmt w:val="bullet"/>
      <w:lvlText w:val="o"/>
      <w:lvlJc w:val="left"/>
      <w:pPr>
        <w:ind w:left="5760" w:hanging="360"/>
      </w:pPr>
      <w:rPr>
        <w:rFonts w:ascii="Courier New" w:hAnsi="Courier New" w:hint="default"/>
      </w:rPr>
    </w:lvl>
    <w:lvl w:ilvl="8" w:tplc="7B280E04">
      <w:start w:val="1"/>
      <w:numFmt w:val="bullet"/>
      <w:lvlText w:val=""/>
      <w:lvlJc w:val="left"/>
      <w:pPr>
        <w:ind w:left="6480" w:hanging="360"/>
      </w:pPr>
      <w:rPr>
        <w:rFonts w:ascii="Wingdings" w:hAnsi="Wingdings" w:hint="default"/>
      </w:rPr>
    </w:lvl>
  </w:abstractNum>
  <w:num w:numId="1" w16cid:durableId="1100494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81FCAF"/>
    <w:rsid w:val="002B2072"/>
    <w:rsid w:val="005109D6"/>
    <w:rsid w:val="0099100C"/>
    <w:rsid w:val="2781FCAF"/>
    <w:rsid w:val="375E49C6"/>
    <w:rsid w:val="5462015B"/>
    <w:rsid w:val="789FE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FCAF"/>
  <w15:chartTrackingRefBased/>
  <w15:docId w15:val="{EA59DA17-4422-4D6B-82BE-C064B359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B2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072"/>
  </w:style>
  <w:style w:type="paragraph" w:styleId="Footer">
    <w:name w:val="footer"/>
    <w:basedOn w:val="Normal"/>
    <w:link w:val="FooterChar"/>
    <w:uiPriority w:val="99"/>
    <w:unhideWhenUsed/>
    <w:rsid w:val="002B2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cost-of-living-payment" TargetMode="External"/><Relationship Id="rId18" Type="http://schemas.openxmlformats.org/officeDocument/2006/relationships/hyperlink" Target="https://www.gov.uk/winter-fuel-payment/how-much-youll-g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uidance/cost-of-living-payment" TargetMode="External"/><Relationship Id="rId17" Type="http://schemas.openxmlformats.org/officeDocument/2006/relationships/hyperlink" Target="https://www.gov.uk/winter-fuel-payment/how-much-youll-get" TargetMode="External"/><Relationship Id="rId2" Type="http://schemas.openxmlformats.org/officeDocument/2006/relationships/customXml" Target="../customXml/item2.xml"/><Relationship Id="rId16" Type="http://schemas.openxmlformats.org/officeDocument/2006/relationships/hyperlink" Target="https://www.gov.uk/report-suspicious-emails-websites-phish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cost-of-living-payment" TargetMode="External"/><Relationship Id="rId5" Type="http://schemas.openxmlformats.org/officeDocument/2006/relationships/styles" Target="styles.xml"/><Relationship Id="rId15" Type="http://schemas.openxmlformats.org/officeDocument/2006/relationships/hyperlink" Target="https://www.gov.uk/email/subscriptions/single-page/new?topic_id=cost-of-living-payment" TargetMode="External"/><Relationship Id="rId10" Type="http://schemas.openxmlformats.org/officeDocument/2006/relationships/hyperlink" Target="https://www.nidirect.gov.uk/articles/cost-living-support" TargetMode="External"/><Relationship Id="rId19" Type="http://schemas.openxmlformats.org/officeDocument/2006/relationships/hyperlink" Target="https://www.gov.uk/winter-fuel-payment/how-much-youll-g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cost-of-living-pay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8959C6F4B9549AA55139B8996A9E1" ma:contentTypeVersion="18" ma:contentTypeDescription="Create a new document." ma:contentTypeScope="" ma:versionID="39d0cb0825165b8b416998bac5de21e7">
  <xsd:schema xmlns:xsd="http://www.w3.org/2001/XMLSchema" xmlns:xs="http://www.w3.org/2001/XMLSchema" xmlns:p="http://schemas.microsoft.com/office/2006/metadata/properties" xmlns:ns1="http://schemas.microsoft.com/sharepoint/v3" xmlns:ns2="4907b6fc-6914-4bd5-852b-d5ad3b26c346" xmlns:ns3="b8aa48ac-208f-4680-9244-2c2beb652f1d" xmlns:ns4="a04dbe3e-63b4-48d2-9d03-f0eb0c7bc09d" targetNamespace="http://schemas.microsoft.com/office/2006/metadata/properties" ma:root="true" ma:fieldsID="410d8cb7d69160eca72ba38738f83f8d" ns1:_="" ns2:_="" ns3:_="" ns4:_="">
    <xsd:import namespace="http://schemas.microsoft.com/sharepoint/v3"/>
    <xsd:import namespace="4907b6fc-6914-4bd5-852b-d5ad3b26c346"/>
    <xsd:import namespace="b8aa48ac-208f-4680-9244-2c2beb652f1d"/>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07b6fc-6914-4bd5-852b-d5ad3b26c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aa48ac-208f-4680-9244-2c2beb652f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6f734d6-fc1c-467d-a4e0-f0f50b11019d}" ma:internalName="TaxCatchAll" ma:showField="CatchAllData" ma:web="b8aa48ac-208f-4680-9244-2c2beb652f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8aa48ac-208f-4680-9244-2c2beb652f1d">
      <UserInfo>
        <DisplayName/>
        <AccountId xsi:nil="true"/>
        <AccountType/>
      </UserInfo>
    </SharedWithUsers>
    <TaxCatchAll xmlns="a04dbe3e-63b4-48d2-9d03-f0eb0c7bc09d" xsi:nil="true"/>
    <lcf76f155ced4ddcb4097134ff3c332f xmlns="4907b6fc-6914-4bd5-852b-d5ad3b26c34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47EA650-A1FF-4BF6-B919-74A8EF139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07b6fc-6914-4bd5-852b-d5ad3b26c346"/>
    <ds:schemaRef ds:uri="b8aa48ac-208f-4680-9244-2c2beb652f1d"/>
    <ds:schemaRef ds:uri="a04dbe3e-63b4-48d2-9d03-f0eb0c7bc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6FAFA-5130-46C3-9BF0-EC171CC1178D}">
  <ds:schemaRefs>
    <ds:schemaRef ds:uri="http://schemas.microsoft.com/sharepoint/v3/contenttype/forms"/>
  </ds:schemaRefs>
</ds:datastoreItem>
</file>

<file path=customXml/itemProps3.xml><?xml version="1.0" encoding="utf-8"?>
<ds:datastoreItem xmlns:ds="http://schemas.openxmlformats.org/officeDocument/2006/customXml" ds:itemID="{B286323B-DD60-4443-8B57-2C88F691E576}">
  <ds:schemaRefs>
    <ds:schemaRef ds:uri="http://schemas.microsoft.com/office/2006/metadata/properties"/>
    <ds:schemaRef ds:uri="http://schemas.microsoft.com/office/infopath/2007/PartnerControls"/>
    <ds:schemaRef ds:uri="b8aa48ac-208f-4680-9244-2c2beb652f1d"/>
    <ds:schemaRef ds:uri="a04dbe3e-63b4-48d2-9d03-f0eb0c7bc09d"/>
    <ds:schemaRef ds:uri="4907b6fc-6914-4bd5-852b-d5ad3b26c34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7445</Characters>
  <Application>Microsoft Office Word</Application>
  <DocSecurity>0</DocSecurity>
  <Lines>62</Lines>
  <Paragraphs>17</Paragraphs>
  <ScaleCrop>false</ScaleCrop>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Tom DWP DWP COMMUNICATIONS</dc:creator>
  <cp:keywords/>
  <dc:description/>
  <cp:lastModifiedBy>Jennifer Graham</cp:lastModifiedBy>
  <cp:revision>3</cp:revision>
  <dcterms:created xsi:type="dcterms:W3CDTF">2022-07-15T10:42:00Z</dcterms:created>
  <dcterms:modified xsi:type="dcterms:W3CDTF">2022-07-26T13:02:00Z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0x0101006778959C6F4B9549AA55139B8996A9E1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