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F" w:rsidRDefault="00033B0F" w:rsidP="00033B0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033B0F">
        <w:rPr>
          <w:rFonts w:ascii="Arial" w:eastAsia="Times New Roman" w:hAnsi="Arial" w:cs="Arial"/>
          <w:b/>
          <w:lang w:eastAsia="en-GB"/>
        </w:rPr>
        <w:t>Notes from Feeding Liverpool Gathering</w:t>
      </w:r>
    </w:p>
    <w:p w:rsidR="00756AAE" w:rsidRDefault="00756AAE" w:rsidP="00033B0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26</w:t>
      </w:r>
      <w:r w:rsidRPr="00756AAE">
        <w:rPr>
          <w:rFonts w:ascii="Arial" w:eastAsia="Times New Roman" w:hAnsi="Arial" w:cs="Arial"/>
          <w:b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lang w:eastAsia="en-GB"/>
        </w:rPr>
        <w:t xml:space="preserve"> September 2017</w:t>
      </w:r>
    </w:p>
    <w:p w:rsidR="00756AAE" w:rsidRDefault="00756AAE" w:rsidP="00033B0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56AAE" w:rsidRPr="00033B0F" w:rsidRDefault="00756AAE" w:rsidP="00033B0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----------------------------------------------------------------------------------</w:t>
      </w:r>
    </w:p>
    <w:p w:rsidR="00033B0F" w:rsidRPr="00033B0F" w:rsidRDefault="00033B0F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033B0F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From a ‘what drives foodbank use’ perspective we need to challenge the overall policy narrative that addiction, worklessness, family breakdown were causes of po</w:t>
      </w:r>
      <w:r w:rsidR="00756AAE" w:rsidRPr="00756AAE">
        <w:rPr>
          <w:rFonts w:ascii="Arial" w:eastAsia="Times New Roman" w:hAnsi="Arial" w:cs="Arial"/>
          <w:lang w:eastAsia="en-GB"/>
        </w:rPr>
        <w:t>verty, rather than consequences of it.</w:t>
      </w:r>
    </w:p>
    <w:p w:rsidR="00033B0F" w:rsidRPr="00033B0F" w:rsidRDefault="00033B0F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033B0F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Benefit sanctions are over over-represented in p</w:t>
      </w:r>
      <w:r w:rsidR="00CA01A0" w:rsidRPr="00756AAE">
        <w:rPr>
          <w:rFonts w:ascii="Arial" w:eastAsia="Times New Roman" w:hAnsi="Arial" w:cs="Arial"/>
          <w:lang w:eastAsia="en-GB"/>
        </w:rPr>
        <w:t xml:space="preserve">regnant women.  This was </w:t>
      </w:r>
      <w:r w:rsidRPr="00756AAE">
        <w:rPr>
          <w:rFonts w:ascii="Arial" w:eastAsia="Times New Roman" w:hAnsi="Arial" w:cs="Arial"/>
          <w:lang w:eastAsia="en-GB"/>
        </w:rPr>
        <w:t>reinforced by Annette because of the importance of ante-natal care.  </w:t>
      </w:r>
      <w:r w:rsidR="00CA01A0" w:rsidRPr="00756AAE">
        <w:rPr>
          <w:rFonts w:ascii="Arial" w:eastAsia="Times New Roman" w:hAnsi="Arial" w:cs="Arial"/>
          <w:lang w:eastAsia="en-GB"/>
        </w:rPr>
        <w:t>There’s a broader issue here about care for children given the prevalence of women undertaking caring roles.</w:t>
      </w:r>
    </w:p>
    <w:p w:rsidR="00CA01A0" w:rsidRDefault="00CA01A0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756AAE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There are r</w:t>
      </w:r>
      <w:r w:rsidR="00033B0F" w:rsidRPr="00756AAE">
        <w:rPr>
          <w:rFonts w:ascii="Arial" w:eastAsia="Times New Roman" w:hAnsi="Arial" w:cs="Arial"/>
          <w:lang w:eastAsia="en-GB"/>
        </w:rPr>
        <w:t>everse consequences of welfare - people actually move furt</w:t>
      </w:r>
      <w:r w:rsidR="00CA01A0" w:rsidRPr="00756AAE">
        <w:rPr>
          <w:rFonts w:ascii="Arial" w:eastAsia="Times New Roman" w:hAnsi="Arial" w:cs="Arial"/>
          <w:lang w:eastAsia="en-GB"/>
        </w:rPr>
        <w:t>her away from the labour market as a result of benefit change – caused by things like increased stress and anxiety, but also the practical inability to undertake training and volunteering as part of their job search requirements.</w:t>
      </w:r>
    </w:p>
    <w:p w:rsidR="00CA01A0" w:rsidRDefault="00CA01A0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CA01A0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The system stifles people's</w:t>
      </w:r>
      <w:r w:rsidR="006B28DB" w:rsidRPr="00756AAE">
        <w:rPr>
          <w:rFonts w:ascii="Arial" w:eastAsia="Times New Roman" w:hAnsi="Arial" w:cs="Arial"/>
          <w:lang w:eastAsia="en-GB"/>
        </w:rPr>
        <w:t xml:space="preserve"> </w:t>
      </w:r>
      <w:r w:rsidRPr="00756AAE">
        <w:rPr>
          <w:rFonts w:ascii="Arial" w:eastAsia="Times New Roman" w:hAnsi="Arial" w:cs="Arial"/>
          <w:lang w:eastAsia="en-GB"/>
        </w:rPr>
        <w:t>free choice</w:t>
      </w:r>
      <w:r w:rsidR="00033B0F" w:rsidRPr="00756AAE">
        <w:rPr>
          <w:rFonts w:ascii="Arial" w:eastAsia="Times New Roman" w:hAnsi="Arial" w:cs="Arial"/>
          <w:lang w:eastAsia="en-GB"/>
        </w:rPr>
        <w:t> </w:t>
      </w:r>
      <w:r w:rsidR="006B28DB" w:rsidRPr="00756AAE">
        <w:rPr>
          <w:rFonts w:ascii="Arial" w:eastAsia="Times New Roman" w:hAnsi="Arial" w:cs="Arial"/>
          <w:lang w:eastAsia="en-GB"/>
        </w:rPr>
        <w:t>– people are put in a position where they feel under pressure to take any job rather than their aspiration.  The question raised about work is even a desirable outcome for some – given childcare or illness.</w:t>
      </w:r>
    </w:p>
    <w:p w:rsidR="00033B0F" w:rsidRPr="00033B0F" w:rsidRDefault="00033B0F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033B0F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Domestic violence and its impact</w:t>
      </w:r>
      <w:r w:rsidR="006B28DB" w:rsidRPr="00756AAE">
        <w:rPr>
          <w:rFonts w:ascii="Arial" w:eastAsia="Times New Roman" w:hAnsi="Arial" w:cs="Arial"/>
          <w:lang w:eastAsia="en-GB"/>
        </w:rPr>
        <w:t xml:space="preserve"> seemed to be a recurring story from a number of women using foodbanks – and in a few of Ruth’s cases.  People move from place to place and have to make a fresh start each time, away from support systems</w:t>
      </w:r>
      <w:r w:rsidRPr="00756AAE">
        <w:rPr>
          <w:rFonts w:ascii="Arial" w:eastAsia="Times New Roman" w:hAnsi="Arial" w:cs="Arial"/>
          <w:lang w:eastAsia="en-GB"/>
        </w:rPr>
        <w:t>.</w:t>
      </w:r>
    </w:p>
    <w:p w:rsidR="00033B0F" w:rsidRPr="00033B0F" w:rsidRDefault="00033B0F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033B0F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 xml:space="preserve">Process was demoralising. </w:t>
      </w:r>
      <w:r w:rsidR="006B28DB" w:rsidRPr="00756AAE">
        <w:rPr>
          <w:rFonts w:ascii="Arial" w:eastAsia="Times New Roman" w:hAnsi="Arial" w:cs="Arial"/>
          <w:lang w:eastAsia="en-GB"/>
        </w:rPr>
        <w:t>It constantly asks people to t</w:t>
      </w:r>
      <w:r w:rsidRPr="00756AAE">
        <w:rPr>
          <w:rFonts w:ascii="Arial" w:eastAsia="Times New Roman" w:hAnsi="Arial" w:cs="Arial"/>
          <w:lang w:eastAsia="en-GB"/>
        </w:rPr>
        <w:t xml:space="preserve">hink about how </w:t>
      </w:r>
      <w:r w:rsidR="006B28DB" w:rsidRPr="00756AAE">
        <w:rPr>
          <w:rFonts w:ascii="Arial" w:eastAsia="Times New Roman" w:hAnsi="Arial" w:cs="Arial"/>
          <w:lang w:eastAsia="en-GB"/>
        </w:rPr>
        <w:t>they</w:t>
      </w:r>
      <w:r w:rsidRPr="00756AAE">
        <w:rPr>
          <w:rFonts w:ascii="Arial" w:eastAsia="Times New Roman" w:hAnsi="Arial" w:cs="Arial"/>
          <w:lang w:eastAsia="en-GB"/>
        </w:rPr>
        <w:t xml:space="preserve"> feel on </w:t>
      </w:r>
      <w:r w:rsidR="006B28DB" w:rsidRPr="00756AAE">
        <w:rPr>
          <w:rFonts w:ascii="Arial" w:eastAsia="Times New Roman" w:hAnsi="Arial" w:cs="Arial"/>
          <w:lang w:eastAsia="en-GB"/>
        </w:rPr>
        <w:t>their</w:t>
      </w:r>
      <w:r w:rsidRPr="00756AAE">
        <w:rPr>
          <w:rFonts w:ascii="Arial" w:eastAsia="Times New Roman" w:hAnsi="Arial" w:cs="Arial"/>
          <w:lang w:eastAsia="en-GB"/>
        </w:rPr>
        <w:t xml:space="preserve"> worse day. </w:t>
      </w:r>
      <w:r w:rsidR="006B28DB" w:rsidRPr="00756AAE">
        <w:rPr>
          <w:rFonts w:ascii="Arial" w:eastAsia="Times New Roman" w:hAnsi="Arial" w:cs="Arial"/>
          <w:lang w:eastAsia="en-GB"/>
        </w:rPr>
        <w:t>This is sometimes contrary to medical advice.  People with illness or disabilities often play down the worst affects and are more positive than they actually are.</w:t>
      </w:r>
    </w:p>
    <w:p w:rsidR="00033B0F" w:rsidRPr="00033B0F" w:rsidRDefault="00033B0F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6B28DB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We talk about the cumulative impact in terms of changes to multiple benefits financially impacting on a person / group of people.  There is a practical element to this - r</w:t>
      </w:r>
      <w:r w:rsidR="00033B0F" w:rsidRPr="00756AAE">
        <w:rPr>
          <w:rFonts w:ascii="Arial" w:eastAsia="Times New Roman" w:hAnsi="Arial" w:cs="Arial"/>
          <w:lang w:eastAsia="en-GB"/>
        </w:rPr>
        <w:t>epeat reassessments are the</w:t>
      </w:r>
      <w:r w:rsidRPr="00756AAE">
        <w:rPr>
          <w:rFonts w:ascii="Arial" w:eastAsia="Times New Roman" w:hAnsi="Arial" w:cs="Arial"/>
          <w:lang w:eastAsia="en-GB"/>
        </w:rPr>
        <w:t>mselves</w:t>
      </w:r>
      <w:r w:rsidR="00033B0F" w:rsidRPr="00756AAE">
        <w:rPr>
          <w:rFonts w:ascii="Arial" w:eastAsia="Times New Roman" w:hAnsi="Arial" w:cs="Arial"/>
          <w:lang w:eastAsia="en-GB"/>
        </w:rPr>
        <w:t xml:space="preserve"> cumulative impact</w:t>
      </w:r>
      <w:r w:rsidRPr="00756AAE">
        <w:rPr>
          <w:rFonts w:ascii="Arial" w:eastAsia="Times New Roman" w:hAnsi="Arial" w:cs="Arial"/>
          <w:lang w:eastAsia="en-GB"/>
        </w:rPr>
        <w:t xml:space="preserve">. This is a lived experience. We need </w:t>
      </w:r>
      <w:r w:rsidR="00033B0F" w:rsidRPr="00756AAE">
        <w:rPr>
          <w:rFonts w:ascii="Arial" w:eastAsia="Times New Roman" w:hAnsi="Arial" w:cs="Arial"/>
          <w:lang w:eastAsia="en-GB"/>
        </w:rPr>
        <w:t>to hear the voices and include them in the policy discussions.</w:t>
      </w:r>
    </w:p>
    <w:p w:rsidR="00033B0F" w:rsidRPr="00033B0F" w:rsidRDefault="00033B0F" w:rsidP="00033B0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33B0F" w:rsidRPr="00756AAE" w:rsidRDefault="00033B0F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Legal aid support is b</w:t>
      </w:r>
      <w:r w:rsidR="006B28DB" w:rsidRPr="00756AAE">
        <w:rPr>
          <w:rFonts w:ascii="Arial" w:eastAsia="Times New Roman" w:hAnsi="Arial" w:cs="Arial"/>
          <w:lang w:eastAsia="en-GB"/>
        </w:rPr>
        <w:t xml:space="preserve">eing withdrawn at the same time as welfare reform.  As part of the process, those in power </w:t>
      </w:r>
      <w:r w:rsidRPr="00756AAE">
        <w:rPr>
          <w:rFonts w:ascii="Arial" w:eastAsia="Times New Roman" w:hAnsi="Arial" w:cs="Arial"/>
          <w:lang w:eastAsia="en-GB"/>
        </w:rPr>
        <w:t>believ</w:t>
      </w:r>
      <w:r w:rsidR="006B28DB" w:rsidRPr="00756AAE">
        <w:rPr>
          <w:rFonts w:ascii="Arial" w:eastAsia="Times New Roman" w:hAnsi="Arial" w:cs="Arial"/>
          <w:lang w:eastAsia="en-GB"/>
        </w:rPr>
        <w:t>e</w:t>
      </w:r>
      <w:r w:rsidRPr="00756AAE">
        <w:rPr>
          <w:rFonts w:ascii="Arial" w:eastAsia="Times New Roman" w:hAnsi="Arial" w:cs="Arial"/>
          <w:lang w:eastAsia="en-GB"/>
        </w:rPr>
        <w:t xml:space="preserve"> the expert letter, but not the person themselves.</w:t>
      </w:r>
      <w:r w:rsidR="006B28DB" w:rsidRPr="00756AAE">
        <w:rPr>
          <w:rFonts w:ascii="Arial" w:eastAsia="Times New Roman" w:hAnsi="Arial" w:cs="Arial"/>
          <w:lang w:eastAsia="en-GB"/>
        </w:rPr>
        <w:t xml:space="preserve">  </w:t>
      </w:r>
    </w:p>
    <w:p w:rsidR="006B28DB" w:rsidRDefault="006B28DB" w:rsidP="006B28D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B28DB" w:rsidRPr="00756AAE" w:rsidRDefault="006B28DB" w:rsidP="00756A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56AAE">
        <w:rPr>
          <w:rFonts w:ascii="Arial" w:eastAsia="Times New Roman" w:hAnsi="Arial" w:cs="Arial"/>
          <w:lang w:eastAsia="en-GB"/>
        </w:rPr>
        <w:t>Those administering the process are themselves under pressure to meet targets or demands ‘from on high’</w:t>
      </w:r>
    </w:p>
    <w:p w:rsidR="00315F7A" w:rsidRPr="00033B0F" w:rsidRDefault="00315F7A">
      <w:pPr>
        <w:rPr>
          <w:rFonts w:ascii="Arial" w:hAnsi="Arial" w:cs="Arial"/>
        </w:rPr>
      </w:pPr>
    </w:p>
    <w:sectPr w:rsidR="00315F7A" w:rsidRPr="0003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C8A"/>
    <w:multiLevelType w:val="hybridMultilevel"/>
    <w:tmpl w:val="E61C5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F"/>
    <w:rsid w:val="00033B0F"/>
    <w:rsid w:val="00315F7A"/>
    <w:rsid w:val="006B28DB"/>
    <w:rsid w:val="00756AAE"/>
    <w:rsid w:val="00CA01A0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9860E-BE8D-4CBC-9115-07C76C52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2CAC9416</Template>
  <TotalTime>1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Atherton, Steve</cp:lastModifiedBy>
  <cp:revision>2</cp:revision>
  <dcterms:created xsi:type="dcterms:W3CDTF">2017-09-29T09:52:00Z</dcterms:created>
  <dcterms:modified xsi:type="dcterms:W3CDTF">2017-09-29T09:52:00Z</dcterms:modified>
</cp:coreProperties>
</file>